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FC347" w14:textId="005F1C50" w:rsidR="007C2024" w:rsidRPr="00B266B0" w:rsidRDefault="007C2024" w:rsidP="007C202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w:t>
      </w:r>
      <w:r w:rsidR="00E3725A">
        <w:rPr>
          <w:bCs/>
          <w:noProof w:val="0"/>
          <w:sz w:val="24"/>
          <w:szCs w:val="24"/>
        </w:rPr>
        <w:t>10145</w:t>
      </w:r>
    </w:p>
    <w:p w14:paraId="4E0E6684" w14:textId="100F350F" w:rsidR="007C2024" w:rsidRDefault="00C968ED" w:rsidP="007C2024">
      <w:pPr>
        <w:pStyle w:val="Header"/>
        <w:rPr>
          <w:rFonts w:eastAsia="SimSun"/>
          <w:bCs/>
          <w:i/>
          <w:noProof w:val="0"/>
          <w:sz w:val="24"/>
          <w:szCs w:val="24"/>
          <w:lang w:eastAsia="zh-CN"/>
        </w:rPr>
      </w:pPr>
      <w:r>
        <w:rPr>
          <w:rFonts w:eastAsia="SimSun"/>
          <w:bCs/>
          <w:sz w:val="24"/>
          <w:szCs w:val="24"/>
          <w:lang w:eastAsia="zh-CN"/>
        </w:rPr>
        <w:t>Online</w:t>
      </w:r>
      <w:r w:rsidR="007C2024" w:rsidRPr="006574C0">
        <w:rPr>
          <w:rFonts w:eastAsia="SimSun"/>
          <w:bCs/>
          <w:sz w:val="24"/>
          <w:szCs w:val="24"/>
          <w:lang w:eastAsia="zh-CN"/>
        </w:rPr>
        <w:t xml:space="preserve">, </w:t>
      </w:r>
      <w:r w:rsidR="007C2024">
        <w:rPr>
          <w:rFonts w:eastAsia="SimSun"/>
          <w:bCs/>
          <w:sz w:val="24"/>
          <w:szCs w:val="24"/>
          <w:lang w:eastAsia="zh-CN"/>
        </w:rPr>
        <w:t>01</w:t>
      </w:r>
      <w:r w:rsidR="007C2024" w:rsidRPr="006E1057">
        <w:rPr>
          <w:rFonts w:eastAsia="SimSun"/>
          <w:bCs/>
          <w:sz w:val="24"/>
          <w:szCs w:val="24"/>
          <w:lang w:eastAsia="zh-CN"/>
        </w:rPr>
        <w:t xml:space="preserve"> – </w:t>
      </w:r>
      <w:r w:rsidR="007C2024">
        <w:rPr>
          <w:rFonts w:eastAsia="SimSun"/>
          <w:bCs/>
          <w:sz w:val="24"/>
          <w:szCs w:val="24"/>
          <w:lang w:eastAsia="zh-CN"/>
        </w:rPr>
        <w:t>12</w:t>
      </w:r>
      <w:r w:rsidR="007C2024" w:rsidRPr="006E1057">
        <w:rPr>
          <w:rFonts w:eastAsia="SimSun"/>
          <w:bCs/>
          <w:sz w:val="24"/>
          <w:szCs w:val="24"/>
          <w:lang w:eastAsia="zh-CN"/>
        </w:rPr>
        <w:t xml:space="preserve"> </w:t>
      </w:r>
      <w:r w:rsidR="007C2024">
        <w:rPr>
          <w:rFonts w:eastAsia="SimSun"/>
          <w:bCs/>
          <w:sz w:val="24"/>
          <w:szCs w:val="24"/>
          <w:lang w:eastAsia="zh-CN"/>
        </w:rPr>
        <w:t>November</w:t>
      </w:r>
      <w:r w:rsidR="007C2024" w:rsidRPr="006E1057">
        <w:rPr>
          <w:rFonts w:eastAsia="SimSun"/>
          <w:bCs/>
          <w:sz w:val="24"/>
          <w:szCs w:val="24"/>
          <w:lang w:eastAsia="zh-CN"/>
        </w:rPr>
        <w:t xml:space="preserve"> 2021</w:t>
      </w:r>
    </w:p>
    <w:p w14:paraId="43BEE281" w14:textId="77777777" w:rsidR="007C2024" w:rsidRPr="00B266B0" w:rsidRDefault="007C2024" w:rsidP="007C2024">
      <w:pPr>
        <w:pStyle w:val="Header"/>
        <w:rPr>
          <w:bCs/>
          <w:noProof w:val="0"/>
          <w:sz w:val="24"/>
        </w:rPr>
      </w:pPr>
    </w:p>
    <w:p w14:paraId="74AEDB1B" w14:textId="1D6D692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305A">
        <w:rPr>
          <w:rFonts w:cs="Arial"/>
          <w:b/>
          <w:bCs/>
          <w:sz w:val="24"/>
          <w:lang w:eastAsia="ja-JP"/>
        </w:rPr>
        <w:t>8.3.</w:t>
      </w:r>
      <w:r w:rsidR="00C00658">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B2482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2024" w:rsidRPr="007C2024">
        <w:rPr>
          <w:rFonts w:ascii="Arial" w:hAnsi="Arial" w:cs="Arial"/>
          <w:b/>
          <w:bCs/>
          <w:sz w:val="24"/>
        </w:rPr>
        <w:t xml:space="preserve">UE capability and </w:t>
      </w:r>
      <w:r w:rsidR="007C2024">
        <w:rPr>
          <w:rFonts w:ascii="Arial" w:hAnsi="Arial" w:cs="Arial"/>
          <w:b/>
          <w:bCs/>
          <w:sz w:val="24"/>
        </w:rPr>
        <w:t>a</w:t>
      </w:r>
      <w:r w:rsidR="007C2024" w:rsidRPr="007C2024">
        <w:rPr>
          <w:rFonts w:ascii="Arial" w:hAnsi="Arial" w:cs="Arial"/>
          <w:b/>
          <w:bCs/>
          <w:sz w:val="24"/>
        </w:rPr>
        <w:t>dditional scenarios related to MUSIM switching scenarios</w:t>
      </w:r>
    </w:p>
    <w:p w14:paraId="1F147C23" w14:textId="293FD2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05A"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503B0BC2" w14:textId="58DDCBC2" w:rsidR="003247CB" w:rsidRDefault="003247CB" w:rsidP="003247CB">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043F04B8" w14:textId="77777777" w:rsidR="003247CB" w:rsidRDefault="003247CB" w:rsidP="003247CB">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247CB" w14:paraId="030F88A3" w14:textId="77777777" w:rsidTr="00751B9C">
        <w:tc>
          <w:tcPr>
            <w:tcW w:w="9628" w:type="dxa"/>
          </w:tcPr>
          <w:p w14:paraId="00A4C843"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4CA35568"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14:paraId="311050EC"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59FD4061" w14:textId="77777777" w:rsidR="003247CB" w:rsidRPr="00B61A24" w:rsidRDefault="003247CB" w:rsidP="003247CB">
            <w:pPr>
              <w:numPr>
                <w:ilvl w:val="0"/>
                <w:numId w:val="24"/>
              </w:numPr>
              <w:overflowPunct w:val="0"/>
              <w:autoSpaceDE w:val="0"/>
              <w:autoSpaceDN w:val="0"/>
              <w:adjustRightInd w:val="0"/>
              <w:textAlignment w:val="baseline"/>
              <w:rPr>
                <w:bCs/>
                <w:highlight w:val="yellow"/>
                <w:lang w:val="en-US"/>
              </w:rPr>
            </w:pPr>
            <w:r w:rsidRPr="00B61A24">
              <w:rPr>
                <w:bCs/>
                <w:highlight w:val="yellow"/>
                <w:lang w:val="en-US"/>
              </w:rPr>
              <w:t>Specify mechanism for UE to notify Network A of its switch from Network A (for MUSIM purpose) [RAN2]:</w:t>
            </w:r>
          </w:p>
          <w:p w14:paraId="639BB07D"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66CE90C9"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1D956602"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14:paraId="07771F4A"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FF81513"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6B4D66C5" w14:textId="77777777" w:rsidR="003247CB" w:rsidRPr="00B61A24" w:rsidRDefault="003247CB" w:rsidP="00751B9C">
            <w:pPr>
              <w:rPr>
                <w:bCs/>
                <w:lang w:val="en-US"/>
              </w:rPr>
            </w:pPr>
            <w:r w:rsidRPr="00B61A24">
              <w:rPr>
                <w:bCs/>
                <w:lang w:val="en-US"/>
              </w:rPr>
              <w:t xml:space="preserve">UE SIMs may belong to same or different operators. </w:t>
            </w:r>
          </w:p>
          <w:p w14:paraId="136C90ED" w14:textId="77777777" w:rsidR="003247CB" w:rsidRPr="00B61A24" w:rsidRDefault="003247CB" w:rsidP="00751B9C">
            <w:pPr>
              <w:rPr>
                <w:bCs/>
                <w:lang w:val="en-US"/>
              </w:rPr>
            </w:pPr>
            <w:r w:rsidRPr="00B61A24">
              <w:rPr>
                <w:bCs/>
                <w:lang w:val="en-US"/>
              </w:rPr>
              <w:t xml:space="preserve">USIM can be a physical SIM or eSIM. </w:t>
            </w:r>
          </w:p>
          <w:p w14:paraId="4700833A" w14:textId="77777777" w:rsidR="003247CB" w:rsidRPr="00B61A24" w:rsidRDefault="003247CB" w:rsidP="00751B9C">
            <w:pPr>
              <w:rPr>
                <w:bCs/>
                <w:lang w:val="en-US"/>
              </w:rPr>
            </w:pPr>
            <w:r w:rsidRPr="00B61A24">
              <w:rPr>
                <w:bCs/>
                <w:lang w:val="en-US"/>
              </w:rPr>
              <w:t xml:space="preserve">Coordination with relevant WGs, such as SA2, should be considered where relevant. </w:t>
            </w:r>
          </w:p>
          <w:p w14:paraId="79B72B92" w14:textId="77777777" w:rsidR="003247CB" w:rsidRDefault="003247CB" w:rsidP="00751B9C">
            <w:r w:rsidRPr="00B61A24">
              <w:rPr>
                <w:bCs/>
                <w:lang w:val="en-US"/>
              </w:rPr>
              <w:t>Specification change should focus on NR side for objective 1.</w:t>
            </w:r>
          </w:p>
        </w:tc>
      </w:tr>
    </w:tbl>
    <w:p w14:paraId="00824960" w14:textId="77777777" w:rsidR="007C2024" w:rsidRDefault="007C2024" w:rsidP="003247CB">
      <w:pPr>
        <w:spacing w:after="160" w:line="259" w:lineRule="auto"/>
        <w:jc w:val="both"/>
      </w:pPr>
    </w:p>
    <w:p w14:paraId="51C1372E" w14:textId="19001060" w:rsidR="003247CB" w:rsidRDefault="003247CB" w:rsidP="003247CB">
      <w:pPr>
        <w:spacing w:after="160" w:line="259" w:lineRule="auto"/>
        <w:jc w:val="both"/>
      </w:pPr>
      <w:r>
        <w:t xml:space="preserve">In this discussion paper we further discuss </w:t>
      </w:r>
      <w:r w:rsidR="007C2024">
        <w:t xml:space="preserve">UE capability aspects as well as touch upon </w:t>
      </w:r>
      <w:r>
        <w:t xml:space="preserve">further scenarios related to the objective 2 and </w:t>
      </w:r>
      <w:r w:rsidR="007C2024">
        <w:t>need for RAN2 discussions on the same</w:t>
      </w:r>
      <w:r>
        <w:t xml:space="preserve">. </w:t>
      </w:r>
    </w:p>
    <w:p w14:paraId="2991DFEB" w14:textId="7C6EC467" w:rsidR="00846011" w:rsidRDefault="00846011" w:rsidP="00581213">
      <w:pPr>
        <w:jc w:val="both"/>
      </w:pPr>
    </w:p>
    <w:p w14:paraId="2BBFF540" w14:textId="375B92B5" w:rsidR="00A209D6" w:rsidRPr="006E13D1" w:rsidRDefault="00A209D6" w:rsidP="00A209D6">
      <w:pPr>
        <w:pStyle w:val="Heading1"/>
      </w:pPr>
      <w:r w:rsidRPr="006E13D1">
        <w:lastRenderedPageBreak/>
        <w:t>2</w:t>
      </w:r>
      <w:r w:rsidRPr="006E13D1">
        <w:tab/>
      </w:r>
      <w:r w:rsidR="00BB2426">
        <w:t>Discussion</w:t>
      </w:r>
    </w:p>
    <w:p w14:paraId="289C8C3E" w14:textId="3F630DD7" w:rsidR="007E6386" w:rsidRDefault="001A4D23" w:rsidP="001A4D23">
      <w:pPr>
        <w:pStyle w:val="Heading2"/>
        <w:rPr>
          <w:lang w:val="en-US"/>
        </w:rPr>
      </w:pPr>
      <w:r>
        <w:rPr>
          <w:lang w:val="en-US"/>
        </w:rPr>
        <w:t xml:space="preserve">2.1 </w:t>
      </w:r>
      <w:r w:rsidR="007C2024" w:rsidRPr="007C2024">
        <w:rPr>
          <w:lang w:val="en-US"/>
        </w:rPr>
        <w:t xml:space="preserve">UE capability </w:t>
      </w:r>
      <w:r w:rsidR="007C2024">
        <w:rPr>
          <w:lang w:val="en-US"/>
        </w:rPr>
        <w:t>aspects</w:t>
      </w:r>
    </w:p>
    <w:p w14:paraId="34AC7F42" w14:textId="6C0C3F9C" w:rsidR="00DF446C" w:rsidRDefault="00BB60C3" w:rsidP="007E0C35">
      <w:pPr>
        <w:jc w:val="both"/>
        <w:rPr>
          <w:lang w:val="en-US"/>
        </w:rPr>
      </w:pPr>
      <w:r>
        <w:rPr>
          <w:lang w:val="en-US"/>
        </w:rPr>
        <w:t>It is expected that a</w:t>
      </w:r>
      <w:r w:rsidR="000C110C">
        <w:rPr>
          <w:lang w:val="en-US"/>
        </w:rPr>
        <w:t xml:space="preserve"> MUSIM capable UE shall be capable of providing</w:t>
      </w:r>
      <w:r>
        <w:rPr>
          <w:lang w:val="en-US"/>
        </w:rPr>
        <w:t xml:space="preserve"> at least</w:t>
      </w:r>
      <w:r w:rsidR="000C110C">
        <w:rPr>
          <w:lang w:val="en-US"/>
        </w:rPr>
        <w:t xml:space="preserve"> </w:t>
      </w:r>
      <w:r w:rsidR="00DF446C">
        <w:rPr>
          <w:lang w:val="en-US"/>
        </w:rPr>
        <w:t>the following capabilities:</w:t>
      </w:r>
    </w:p>
    <w:p w14:paraId="3AD0D1F2" w14:textId="2CAEE3AD" w:rsidR="000C110C" w:rsidRDefault="000C110C" w:rsidP="007E0C35">
      <w:pPr>
        <w:jc w:val="both"/>
        <w:rPr>
          <w:lang w:val="en-US"/>
        </w:rPr>
      </w:pPr>
      <w:r w:rsidRPr="00DF446C">
        <w:rPr>
          <w:b/>
          <w:bCs/>
          <w:lang w:val="en-US"/>
        </w:rPr>
        <w:t xml:space="preserve">MUSIM </w:t>
      </w:r>
      <w:r w:rsidR="00CB21C6">
        <w:rPr>
          <w:b/>
          <w:bCs/>
          <w:lang w:val="en-US"/>
        </w:rPr>
        <w:t>capability</w:t>
      </w:r>
      <w:r w:rsidRPr="00DF446C">
        <w:rPr>
          <w:b/>
          <w:bCs/>
          <w:lang w:val="en-US"/>
        </w:rPr>
        <w:t xml:space="preserve"> information</w:t>
      </w:r>
      <w:r>
        <w:rPr>
          <w:lang w:val="en-US"/>
        </w:rPr>
        <w:t xml:space="preserve"> containing one or more of the following sub-capabilities:</w:t>
      </w:r>
    </w:p>
    <w:p w14:paraId="46CD2B77" w14:textId="431DB82E" w:rsidR="00DF446C" w:rsidRPr="000C110C" w:rsidRDefault="00DF446C" w:rsidP="007E0C35">
      <w:pPr>
        <w:pStyle w:val="ListParagraph"/>
        <w:numPr>
          <w:ilvl w:val="0"/>
          <w:numId w:val="28"/>
        </w:numPr>
        <w:jc w:val="both"/>
      </w:pPr>
      <w:r w:rsidRPr="4A0C3B54">
        <w:rPr>
          <w:rFonts w:ascii="Times New Roman" w:eastAsia="Times New Roman" w:hAnsi="Times New Roman"/>
          <w:sz w:val="20"/>
          <w:szCs w:val="20"/>
        </w:rPr>
        <w:t xml:space="preserve">Support of preferred gap configurations (gap type, offset, length and periodicity, purpose, </w:t>
      </w:r>
      <w:r w:rsidR="00032B5A" w:rsidRPr="4A0C3B54">
        <w:rPr>
          <w:rFonts w:ascii="Times New Roman" w:eastAsia="Times New Roman" w:hAnsi="Times New Roman"/>
          <w:sz w:val="20"/>
          <w:szCs w:val="20"/>
        </w:rPr>
        <w:t>etc.</w:t>
      </w:r>
      <w:r w:rsidRPr="4A0C3B54">
        <w:rPr>
          <w:rFonts w:ascii="Times New Roman" w:eastAsia="Times New Roman" w:hAnsi="Times New Roman"/>
          <w:sz w:val="20"/>
          <w:szCs w:val="20"/>
        </w:rPr>
        <w:t>)</w:t>
      </w:r>
      <w:r w:rsidR="5AB931B5" w:rsidRPr="4A0C3B54">
        <w:rPr>
          <w:rFonts w:ascii="Times New Roman" w:eastAsia="Times New Roman" w:hAnsi="Times New Roman"/>
          <w:sz w:val="20"/>
          <w:szCs w:val="20"/>
        </w:rPr>
        <w:t>.</w:t>
      </w:r>
    </w:p>
    <w:p w14:paraId="3A59CE4C" w14:textId="6581372F" w:rsidR="000C110C" w:rsidRPr="000C110C" w:rsidRDefault="00CB21C6" w:rsidP="007E0C35">
      <w:pPr>
        <w:pStyle w:val="ListParagraph"/>
        <w:numPr>
          <w:ilvl w:val="0"/>
          <w:numId w:val="28"/>
        </w:numPr>
        <w:jc w:val="both"/>
      </w:pPr>
      <w:r w:rsidRPr="4A0C3B54">
        <w:rPr>
          <w:rFonts w:ascii="Times New Roman" w:eastAsia="Times New Roman" w:hAnsi="Times New Roman"/>
          <w:sz w:val="20"/>
          <w:szCs w:val="20"/>
        </w:rPr>
        <w:t>Support</w:t>
      </w:r>
      <w:r w:rsidR="000C110C" w:rsidRPr="4A0C3B54">
        <w:rPr>
          <w:rFonts w:ascii="Times New Roman" w:eastAsia="Times New Roman" w:hAnsi="Times New Roman"/>
          <w:sz w:val="20"/>
          <w:szCs w:val="20"/>
        </w:rPr>
        <w:t xml:space="preserve"> of preferred RRC state upon leaving RRC_CONNECTED (if this is not signalled then only RRC_IDLE is supported by UE)</w:t>
      </w:r>
      <w:r w:rsidR="5AB931B5" w:rsidRPr="4A0C3B54">
        <w:rPr>
          <w:rFonts w:ascii="Times New Roman" w:eastAsia="Times New Roman" w:hAnsi="Times New Roman"/>
          <w:sz w:val="20"/>
          <w:szCs w:val="20"/>
        </w:rPr>
        <w:t>.</w:t>
      </w:r>
    </w:p>
    <w:p w14:paraId="7193E39C" w14:textId="2776D14F" w:rsidR="00DF446C" w:rsidRDefault="00CB21C6" w:rsidP="007E0C35">
      <w:pPr>
        <w:jc w:val="both"/>
        <w:rPr>
          <w:b/>
          <w:bCs/>
          <w:lang w:val="en-US"/>
        </w:rPr>
      </w:pPr>
      <w:r w:rsidRPr="4A0C3B54">
        <w:rPr>
          <w:b/>
          <w:bCs/>
          <w:lang w:val="en-US"/>
        </w:rPr>
        <w:t>Support of l</w:t>
      </w:r>
      <w:r w:rsidR="00DF446C" w:rsidRPr="4A0C3B54">
        <w:rPr>
          <w:b/>
          <w:bCs/>
          <w:lang w:val="en-US"/>
        </w:rPr>
        <w:t>eave without response timer</w:t>
      </w:r>
      <w:r w:rsidR="2B3FAD5F" w:rsidRPr="4A0C3B54">
        <w:rPr>
          <w:b/>
          <w:bCs/>
          <w:lang w:val="en-US"/>
        </w:rPr>
        <w:t>.</w:t>
      </w:r>
    </w:p>
    <w:p w14:paraId="375D52B6" w14:textId="384859E6" w:rsidR="00DF446C" w:rsidRPr="00DF446C" w:rsidRDefault="00DF446C" w:rsidP="007E0C35">
      <w:pPr>
        <w:pStyle w:val="ListParagraph"/>
        <w:numPr>
          <w:ilvl w:val="0"/>
          <w:numId w:val="28"/>
        </w:numPr>
        <w:jc w:val="both"/>
        <w:rPr>
          <w:b/>
          <w:bCs/>
        </w:rPr>
      </w:pPr>
      <w:r w:rsidRPr="4A0C3B54">
        <w:rPr>
          <w:rFonts w:ascii="Times New Roman" w:eastAsia="Times New Roman" w:hAnsi="Times New Roman"/>
          <w:sz w:val="20"/>
          <w:szCs w:val="20"/>
        </w:rPr>
        <w:t>Timer dictating how long the UE is prepared to wait for network response before leaving</w:t>
      </w:r>
      <w:r w:rsidR="6BED0070" w:rsidRPr="4A0C3B54">
        <w:rPr>
          <w:rFonts w:ascii="Times New Roman" w:eastAsia="Times New Roman" w:hAnsi="Times New Roman"/>
          <w:sz w:val="20"/>
          <w:szCs w:val="20"/>
        </w:rPr>
        <w:t>.</w:t>
      </w:r>
    </w:p>
    <w:p w14:paraId="7D371685" w14:textId="4E450BC0" w:rsidR="000C110C" w:rsidRDefault="00F13886" w:rsidP="007E0C35">
      <w:pPr>
        <w:jc w:val="both"/>
        <w:rPr>
          <w:b/>
          <w:bCs/>
          <w:lang w:val="en-US"/>
        </w:rPr>
      </w:pPr>
      <w:r w:rsidRPr="4A0C3B54">
        <w:rPr>
          <w:b/>
          <w:bCs/>
          <w:lang w:val="en-US"/>
        </w:rPr>
        <w:t xml:space="preserve">FFS </w:t>
      </w:r>
      <w:r w:rsidR="00CB21C6" w:rsidRPr="4A0C3B54">
        <w:rPr>
          <w:b/>
          <w:bCs/>
          <w:lang w:val="en-US"/>
        </w:rPr>
        <w:t>Support of r</w:t>
      </w:r>
      <w:r w:rsidR="000C110C" w:rsidRPr="4A0C3B54">
        <w:rPr>
          <w:b/>
          <w:bCs/>
          <w:lang w:val="en-US"/>
        </w:rPr>
        <w:t>eception of paging cause</w:t>
      </w:r>
      <w:r w:rsidR="3F307A9F" w:rsidRPr="4A0C3B54">
        <w:rPr>
          <w:b/>
          <w:bCs/>
          <w:lang w:val="en-US"/>
        </w:rPr>
        <w:t>.</w:t>
      </w:r>
    </w:p>
    <w:p w14:paraId="46478BC0" w14:textId="5632A4C7" w:rsidR="00DF446C" w:rsidRDefault="00BB60C3" w:rsidP="007E0C35">
      <w:pPr>
        <w:pStyle w:val="ListParagraph"/>
        <w:numPr>
          <w:ilvl w:val="0"/>
          <w:numId w:val="28"/>
        </w:numPr>
        <w:jc w:val="both"/>
        <w:rPr>
          <w:rFonts w:ascii="Times New Roman" w:eastAsia="Times New Roman" w:hAnsi="Times New Roman"/>
          <w:sz w:val="20"/>
          <w:szCs w:val="20"/>
        </w:rPr>
      </w:pPr>
      <w:r w:rsidRPr="4A0C3B54">
        <w:rPr>
          <w:rFonts w:ascii="Times New Roman" w:eastAsia="Times New Roman" w:hAnsi="Times New Roman"/>
          <w:sz w:val="20"/>
          <w:szCs w:val="20"/>
        </w:rPr>
        <w:t>Capable of receiving the paging cause (if introduced)</w:t>
      </w:r>
      <w:r w:rsidR="00A43D65" w:rsidRPr="4A0C3B54">
        <w:rPr>
          <w:rFonts w:ascii="Times New Roman" w:eastAsia="Times New Roman" w:hAnsi="Times New Roman"/>
          <w:sz w:val="20"/>
          <w:szCs w:val="20"/>
        </w:rPr>
        <w:t xml:space="preserve"> valid only for the UE(s) paged in RRC_INACTIVE</w:t>
      </w:r>
      <w:r w:rsidR="51A6E402" w:rsidRPr="4A0C3B54">
        <w:rPr>
          <w:rFonts w:ascii="Times New Roman" w:eastAsia="Times New Roman" w:hAnsi="Times New Roman"/>
          <w:sz w:val="20"/>
          <w:szCs w:val="20"/>
        </w:rPr>
        <w:t>.</w:t>
      </w:r>
    </w:p>
    <w:p w14:paraId="3912F342" w14:textId="4AAD9B87" w:rsidR="00CB21C6" w:rsidRDefault="00CB21C6" w:rsidP="007E0C35">
      <w:pPr>
        <w:jc w:val="both"/>
        <w:rPr>
          <w:b/>
          <w:bCs/>
        </w:rPr>
      </w:pPr>
      <w:r w:rsidRPr="4A0C3B54">
        <w:rPr>
          <w:b/>
          <w:bCs/>
        </w:rPr>
        <w:t xml:space="preserve">Proposal 1: Agree that </w:t>
      </w:r>
      <w:r w:rsidR="00B86173" w:rsidRPr="4A0C3B54">
        <w:rPr>
          <w:b/>
          <w:bCs/>
        </w:rPr>
        <w:t>MUSIM capability is indicated to network via signalling of “MUSIM capability information” which is per UE</w:t>
      </w:r>
      <w:r w:rsidR="2D6E9CFA" w:rsidRPr="4A0C3B54">
        <w:rPr>
          <w:b/>
          <w:bCs/>
        </w:rPr>
        <w:t>.</w:t>
      </w:r>
    </w:p>
    <w:p w14:paraId="14BEA9B6" w14:textId="547DC907" w:rsidR="009F6B59" w:rsidRPr="00CB21C6" w:rsidRDefault="009F6B59" w:rsidP="007E0C35">
      <w:pPr>
        <w:jc w:val="both"/>
        <w:rPr>
          <w:b/>
          <w:bCs/>
        </w:rPr>
      </w:pPr>
      <w:r w:rsidRPr="4A0C3B54">
        <w:rPr>
          <w:b/>
          <w:bCs/>
        </w:rPr>
        <w:t xml:space="preserve">Proposal 2: </w:t>
      </w:r>
      <w:r w:rsidR="00D855F7">
        <w:rPr>
          <w:b/>
          <w:bCs/>
        </w:rPr>
        <w:t>RAN2 to f</w:t>
      </w:r>
      <w:r w:rsidRPr="4A0C3B54">
        <w:rPr>
          <w:b/>
          <w:bCs/>
        </w:rPr>
        <w:t>urther discuss the capabilities of “leave without response timer” and “reception of paging cause”</w:t>
      </w:r>
      <w:r w:rsidR="7BA61FFC" w:rsidRPr="4A0C3B54">
        <w:rPr>
          <w:b/>
          <w:bCs/>
        </w:rPr>
        <w:t>.</w:t>
      </w:r>
    </w:p>
    <w:p w14:paraId="1318A5B2" w14:textId="662B974E" w:rsidR="007E6386" w:rsidRDefault="001A4D23" w:rsidP="001A4D23">
      <w:pPr>
        <w:pStyle w:val="Heading2"/>
        <w:rPr>
          <w:lang w:val="en-US"/>
        </w:rPr>
      </w:pPr>
      <w:r>
        <w:rPr>
          <w:lang w:val="en-US"/>
        </w:rPr>
        <w:t xml:space="preserve">2.2 </w:t>
      </w:r>
      <w:r w:rsidR="007E6386">
        <w:rPr>
          <w:lang w:val="en-US"/>
        </w:rPr>
        <w:t xml:space="preserve">Switching Notification for Dual Connectivity Scenario </w:t>
      </w:r>
    </w:p>
    <w:p w14:paraId="339959D5" w14:textId="2DCAAADB" w:rsidR="007E6386" w:rsidRPr="00A55B29" w:rsidRDefault="007E6386" w:rsidP="007E0C35">
      <w:pPr>
        <w:jc w:val="both"/>
        <w:rPr>
          <w:lang w:val="en-US"/>
        </w:rPr>
      </w:pPr>
      <w:r w:rsidRPr="00A55B29">
        <w:rPr>
          <w:lang w:val="en-US"/>
        </w:rPr>
        <w:t>MR Dual connectivity including NR-NR DC and EN-DC are important deployment options for NR. Hence the idle-connected mode scenario and associated problems related to switching is also applicable for dual connectivity at NTWK-A (connected mode network). The UE capable of dual connectivity is expected to have Dual TX/RX as minimum requirement. When the UE attempts to establish RRC connection in the idle mode network which may be NR or LTE network, the dual connectivity at the NTWK-A may need to be downgraded to single connectivity.  RRC signaling procedures associated with dual connectivity may require changes to handle this switching indication without leaving the network completely.  Hence, we propose the objective 2 associated with switching notification also should be supported for dual connectivity architecture.</w:t>
      </w:r>
    </w:p>
    <w:p w14:paraId="1D1814C0" w14:textId="04AB05C3" w:rsidR="007E6386" w:rsidRPr="00A55B29" w:rsidRDefault="002255CF" w:rsidP="007E0C35">
      <w:pPr>
        <w:jc w:val="both"/>
        <w:rPr>
          <w:b/>
          <w:bCs/>
          <w:lang w:val="en-US"/>
        </w:rPr>
      </w:pPr>
      <w:r>
        <w:rPr>
          <w:b/>
          <w:bCs/>
          <w:lang w:val="en-US"/>
        </w:rPr>
        <w:t>Observation 1:</w:t>
      </w:r>
      <w:r w:rsidR="007E6386" w:rsidRPr="00312409">
        <w:rPr>
          <w:b/>
          <w:bCs/>
          <w:lang w:val="en-US"/>
        </w:rPr>
        <w:t xml:space="preserve"> Switching notification at connected mode network with dual connectivity without fully leaving the network </w:t>
      </w:r>
      <w:r>
        <w:rPr>
          <w:b/>
          <w:bCs/>
          <w:lang w:val="en-US"/>
        </w:rPr>
        <w:t>is desirable for the network</w:t>
      </w:r>
      <w:r w:rsidR="007E6386" w:rsidRPr="00312409">
        <w:rPr>
          <w:b/>
          <w:bCs/>
          <w:lang w:val="en-US"/>
        </w:rPr>
        <w:t xml:space="preserve">. </w:t>
      </w:r>
    </w:p>
    <w:p w14:paraId="3FE0D175" w14:textId="2B08BE79" w:rsidR="007E6386" w:rsidRPr="00A55B29" w:rsidRDefault="007E6386" w:rsidP="007E0C35">
      <w:pPr>
        <w:jc w:val="both"/>
        <w:rPr>
          <w:lang w:val="en-US"/>
        </w:rPr>
      </w:pPr>
      <w:r w:rsidRPr="00A55B29">
        <w:rPr>
          <w:lang w:val="en-US"/>
        </w:rPr>
        <w:t>For switching notification to NTWK-A in dual connectivity, depending on the frequency/band of operation in other network, UE may indicate preference to leave SCG.</w:t>
      </w:r>
      <w:r w:rsidR="00120766">
        <w:rPr>
          <w:lang w:val="en-US"/>
        </w:rPr>
        <w:t xml:space="preserve"> </w:t>
      </w:r>
    </w:p>
    <w:p w14:paraId="2ED048D3" w14:textId="097FE1A8" w:rsidR="007E6386" w:rsidRDefault="007E6386" w:rsidP="007E0C35">
      <w:pPr>
        <w:jc w:val="both"/>
        <w:rPr>
          <w:b/>
          <w:bCs/>
          <w:lang w:val="en-US"/>
        </w:rPr>
      </w:pPr>
      <w:r w:rsidRPr="00A55B29">
        <w:rPr>
          <w:b/>
          <w:bCs/>
          <w:lang w:val="en-US"/>
        </w:rPr>
        <w:t xml:space="preserve">Proposal </w:t>
      </w:r>
      <w:r w:rsidR="002255CF">
        <w:rPr>
          <w:b/>
          <w:bCs/>
          <w:lang w:val="en-US"/>
        </w:rPr>
        <w:t>3</w:t>
      </w:r>
      <w:r w:rsidRPr="00A55B29">
        <w:rPr>
          <w:b/>
          <w:bCs/>
          <w:lang w:val="en-US"/>
        </w:rPr>
        <w:t xml:space="preserve">: </w:t>
      </w:r>
      <w:r w:rsidR="002255CF">
        <w:rPr>
          <w:b/>
          <w:bCs/>
          <w:lang w:val="en-US"/>
        </w:rPr>
        <w:t>RAN2 to discuss i</w:t>
      </w:r>
      <w:r w:rsidR="00C64B9E">
        <w:rPr>
          <w:b/>
          <w:bCs/>
          <w:lang w:val="en-US"/>
        </w:rPr>
        <w:t xml:space="preserve">n </w:t>
      </w:r>
      <w:r w:rsidR="002255CF">
        <w:rPr>
          <w:b/>
          <w:bCs/>
          <w:lang w:val="en-US"/>
        </w:rPr>
        <w:t>s</w:t>
      </w:r>
      <w:r w:rsidRPr="00A55B29">
        <w:rPr>
          <w:b/>
          <w:bCs/>
          <w:lang w:val="en-US"/>
        </w:rPr>
        <w:t xml:space="preserve">witching </w:t>
      </w:r>
      <w:r w:rsidR="002255CF">
        <w:rPr>
          <w:b/>
          <w:bCs/>
          <w:lang w:val="en-US"/>
        </w:rPr>
        <w:t>n</w:t>
      </w:r>
      <w:r w:rsidRPr="00A55B29">
        <w:rPr>
          <w:b/>
          <w:bCs/>
          <w:lang w:val="en-US"/>
        </w:rPr>
        <w:t xml:space="preserve">otification </w:t>
      </w:r>
      <w:r w:rsidR="00C64B9E">
        <w:rPr>
          <w:b/>
          <w:bCs/>
          <w:lang w:val="en-US"/>
        </w:rPr>
        <w:t>in</w:t>
      </w:r>
      <w:r w:rsidR="00C64B9E" w:rsidRPr="00A55B29">
        <w:rPr>
          <w:b/>
          <w:bCs/>
          <w:lang w:val="en-US"/>
        </w:rPr>
        <w:t xml:space="preserve"> </w:t>
      </w:r>
      <w:r w:rsidRPr="00A55B29">
        <w:rPr>
          <w:b/>
          <w:bCs/>
          <w:lang w:val="en-US"/>
        </w:rPr>
        <w:t xml:space="preserve">dual connectivity scenario </w:t>
      </w:r>
      <w:r w:rsidR="002255CF">
        <w:rPr>
          <w:b/>
          <w:bCs/>
          <w:lang w:val="en-US"/>
        </w:rPr>
        <w:t>request</w:t>
      </w:r>
      <w:r w:rsidRPr="00A55B29">
        <w:rPr>
          <w:b/>
          <w:bCs/>
          <w:lang w:val="en-US"/>
        </w:rPr>
        <w:t xml:space="preserve"> to release </w:t>
      </w:r>
      <w:r w:rsidR="002255CF">
        <w:rPr>
          <w:b/>
          <w:bCs/>
          <w:lang w:val="en-US"/>
        </w:rPr>
        <w:t>the SCG</w:t>
      </w:r>
      <w:r w:rsidR="00726978">
        <w:rPr>
          <w:b/>
          <w:bCs/>
          <w:lang w:val="en-US"/>
        </w:rPr>
        <w:t xml:space="preserve"> rather than leaving RRC_CONNECTED fully with dual connectivity.</w:t>
      </w:r>
    </w:p>
    <w:p w14:paraId="0A009844" w14:textId="20A0DD42" w:rsidR="00120766" w:rsidRDefault="00120766" w:rsidP="007E0C35">
      <w:pPr>
        <w:jc w:val="both"/>
        <w:rPr>
          <w:lang w:val="en-US"/>
        </w:rPr>
      </w:pPr>
      <w:r>
        <w:rPr>
          <w:lang w:val="en-US"/>
        </w:rPr>
        <w:t>If MR-DC UE is capable of switching to NTWK-A for establishing RRC connection by reducing the current dual connectivity to single connectivity, the UE may indicate its preference to release SCG within Leave Indication structure of UE Assistance information.</w:t>
      </w:r>
      <w:r w:rsidR="00531DEC">
        <w:rPr>
          <w:lang w:val="en-US"/>
        </w:rPr>
        <w:t xml:space="preserve"> This assistance information can be used by network to release SCG to enable the switching without releasing the complete RRC connection.</w:t>
      </w:r>
    </w:p>
    <w:p w14:paraId="131954E2" w14:textId="649E949A" w:rsidR="00531DEC" w:rsidRPr="00531DEC" w:rsidRDefault="00120766" w:rsidP="00120766">
      <w:pPr>
        <w:jc w:val="both"/>
        <w:rPr>
          <w:lang w:val="en-US"/>
        </w:rPr>
      </w:pPr>
      <w:r w:rsidRPr="00A55B29">
        <w:rPr>
          <w:b/>
          <w:bCs/>
          <w:lang w:val="en-US"/>
        </w:rPr>
        <w:t xml:space="preserve">Proposal </w:t>
      </w:r>
      <w:r>
        <w:rPr>
          <w:b/>
          <w:bCs/>
          <w:lang w:val="en-US"/>
        </w:rPr>
        <w:t>4</w:t>
      </w:r>
      <w:r w:rsidRPr="00A55B29">
        <w:rPr>
          <w:b/>
          <w:bCs/>
          <w:lang w:val="en-US"/>
        </w:rPr>
        <w:t>:</w:t>
      </w:r>
      <w:r>
        <w:rPr>
          <w:b/>
          <w:bCs/>
          <w:lang w:val="en-US"/>
        </w:rPr>
        <w:t xml:space="preserve"> If RAN2 decided to support release of SCG for switching without leaving RRC connection, UAI can include new parameter ‘SCG-Release’ within leave-indication information.</w:t>
      </w:r>
    </w:p>
    <w:p w14:paraId="7211CBAB" w14:textId="77777777" w:rsidR="00120766" w:rsidRPr="00120766" w:rsidRDefault="00120766" w:rsidP="007E0C35">
      <w:pPr>
        <w:jc w:val="both"/>
        <w:rPr>
          <w:u w:val="single"/>
          <w:lang w:val="en-US"/>
        </w:rPr>
      </w:pPr>
    </w:p>
    <w:p w14:paraId="3EA84C70" w14:textId="2D5FC4D5" w:rsidR="007E6386" w:rsidRDefault="001A4D23" w:rsidP="001A4D23">
      <w:pPr>
        <w:pStyle w:val="Heading2"/>
      </w:pPr>
      <w:r>
        <w:t xml:space="preserve">2.3 </w:t>
      </w:r>
      <w:r w:rsidR="007E6386" w:rsidRPr="007E6386">
        <w:t>Switching Notification for UE capable of Dual RX and Dual TX</w:t>
      </w:r>
    </w:p>
    <w:p w14:paraId="6A35D633" w14:textId="77777777" w:rsidR="00E86AE7" w:rsidRPr="00E86AE7" w:rsidRDefault="00E86AE7" w:rsidP="007E0C35">
      <w:pPr>
        <w:spacing w:after="0"/>
        <w:jc w:val="both"/>
      </w:pPr>
      <w:r w:rsidRPr="00E86AE7">
        <w:t xml:space="preserve">Different UE types may have different challenges in terms of supporting simultaneous services in two (or more) USIMs in idle/connected and/or connected/connected mode. Allowing the UE to dynamically update some UE capabilities toward each NW is an approach which increases possibility to support both USIM simultaneously, but with acceptable UE capabilities. </w:t>
      </w:r>
    </w:p>
    <w:p w14:paraId="2E6B23B4" w14:textId="4EB967B8" w:rsidR="00E86AE7" w:rsidRDefault="00E86AE7" w:rsidP="00A66AD1">
      <w:pPr>
        <w:pStyle w:val="Caption"/>
        <w:keepNext/>
        <w:jc w:val="center"/>
      </w:pPr>
      <w:r>
        <w:lastRenderedPageBreak/>
        <w:t xml:space="preserve">Table </w:t>
      </w:r>
      <w:r>
        <w:fldChar w:fldCharType="begin"/>
      </w:r>
      <w:r>
        <w:instrText>SEQ Table \* ARABIC</w:instrText>
      </w:r>
      <w:r>
        <w:fldChar w:fldCharType="separate"/>
      </w:r>
      <w:r>
        <w:rPr>
          <w:noProof/>
        </w:rPr>
        <w:t>1</w:t>
      </w:r>
      <w:r>
        <w:fldChar w:fldCharType="end"/>
      </w:r>
      <w:r>
        <w:t>: USIM state combinations</w:t>
      </w:r>
    </w:p>
    <w:tbl>
      <w:tblPr>
        <w:tblW w:w="6525" w:type="dxa"/>
        <w:jc w:val="center"/>
        <w:tblCellSpacing w:w="15" w:type="dxa"/>
        <w:tblCellMar>
          <w:top w:w="15" w:type="dxa"/>
          <w:left w:w="15" w:type="dxa"/>
          <w:bottom w:w="15" w:type="dxa"/>
          <w:right w:w="15" w:type="dxa"/>
        </w:tblCellMar>
        <w:tblLook w:val="04A0" w:firstRow="1" w:lastRow="0" w:firstColumn="1" w:lastColumn="0" w:noHBand="0" w:noVBand="1"/>
      </w:tblPr>
      <w:tblGrid>
        <w:gridCol w:w="2266"/>
        <w:gridCol w:w="4259"/>
      </w:tblGrid>
      <w:tr w:rsidR="00E86AE7" w:rsidRPr="00E86AE7" w14:paraId="4A413109" w14:textId="77777777" w:rsidTr="00A66AD1">
        <w:trPr>
          <w:tblCellSpacing w:w="15" w:type="dxa"/>
          <w:jc w:val="center"/>
        </w:trPr>
        <w:tc>
          <w:tcPr>
            <w:tcW w:w="2221" w:type="dxa"/>
            <w:vAlign w:val="center"/>
            <w:hideMark/>
          </w:tcPr>
          <w:p w14:paraId="2E6754CB" w14:textId="77777777" w:rsidR="00E86AE7" w:rsidRPr="00A66AD1" w:rsidRDefault="00E86AE7" w:rsidP="00E86AE7">
            <w:pPr>
              <w:spacing w:after="0"/>
              <w:rPr>
                <w:lang w:val="en-US"/>
              </w:rPr>
            </w:pPr>
            <w:r w:rsidRPr="00A66AD1">
              <w:rPr>
                <w:b/>
                <w:bCs/>
                <w:lang w:val="en-US"/>
              </w:rPr>
              <w:t>UE architecture</w:t>
            </w:r>
            <w:r w:rsidRPr="00A66AD1">
              <w:rPr>
                <w:lang w:val="en-US"/>
              </w:rPr>
              <w:t xml:space="preserve"> </w:t>
            </w:r>
          </w:p>
        </w:tc>
        <w:tc>
          <w:tcPr>
            <w:tcW w:w="4214" w:type="dxa"/>
            <w:vAlign w:val="center"/>
            <w:hideMark/>
          </w:tcPr>
          <w:p w14:paraId="4D2CC9A9" w14:textId="77777777" w:rsidR="00E86AE7" w:rsidRPr="00A66AD1" w:rsidRDefault="00E86AE7" w:rsidP="00E86AE7">
            <w:pPr>
              <w:spacing w:after="0"/>
              <w:rPr>
                <w:lang w:val="en-US"/>
              </w:rPr>
            </w:pPr>
            <w:r w:rsidRPr="00A66AD1">
              <w:rPr>
                <w:b/>
                <w:bCs/>
                <w:lang w:val="en-US"/>
              </w:rPr>
              <w:t>MUSIM USIM state combinations</w:t>
            </w:r>
            <w:r w:rsidRPr="00A66AD1">
              <w:rPr>
                <w:lang w:val="en-US"/>
              </w:rPr>
              <w:t xml:space="preserve"> </w:t>
            </w:r>
          </w:p>
        </w:tc>
      </w:tr>
      <w:tr w:rsidR="00E86AE7" w:rsidRPr="00E86AE7" w14:paraId="3B611387" w14:textId="77777777" w:rsidTr="00A66AD1">
        <w:trPr>
          <w:tblCellSpacing w:w="15" w:type="dxa"/>
          <w:jc w:val="center"/>
        </w:trPr>
        <w:tc>
          <w:tcPr>
            <w:tcW w:w="2221" w:type="dxa"/>
            <w:vAlign w:val="center"/>
            <w:hideMark/>
          </w:tcPr>
          <w:p w14:paraId="4202FB8A" w14:textId="77777777" w:rsidR="00E86AE7" w:rsidRPr="00A66AD1" w:rsidRDefault="00E86AE7" w:rsidP="00E86AE7">
            <w:pPr>
              <w:spacing w:after="0"/>
              <w:rPr>
                <w:lang w:val="en-US"/>
              </w:rPr>
            </w:pPr>
            <w:r w:rsidRPr="00A66AD1">
              <w:rPr>
                <w:lang w:val="en-US"/>
              </w:rPr>
              <w:t xml:space="preserve">Single-Rx/Single-Tx </w:t>
            </w:r>
          </w:p>
        </w:tc>
        <w:tc>
          <w:tcPr>
            <w:tcW w:w="4214" w:type="dxa"/>
            <w:vAlign w:val="center"/>
            <w:hideMark/>
          </w:tcPr>
          <w:p w14:paraId="0778ABBD" w14:textId="7428D2C0" w:rsidR="00E86AE7" w:rsidRPr="00A66AD1" w:rsidRDefault="00E86AE7" w:rsidP="00E86AE7">
            <w:pPr>
              <w:spacing w:after="0"/>
              <w:rPr>
                <w:lang w:val="en-US"/>
              </w:rPr>
            </w:pPr>
            <w:r w:rsidRPr="00A66AD1">
              <w:rPr>
                <w:lang w:val="en-US"/>
              </w:rPr>
              <w:t xml:space="preserve">Idle/Connected, </w:t>
            </w:r>
            <w:r w:rsidR="00AC5AAF">
              <w:rPr>
                <w:lang w:val="en-US"/>
              </w:rPr>
              <w:t>Inactive/Connected</w:t>
            </w:r>
          </w:p>
        </w:tc>
      </w:tr>
      <w:tr w:rsidR="00E86AE7" w:rsidRPr="00E86AE7" w14:paraId="1CE1ADA3" w14:textId="77777777" w:rsidTr="00A66AD1">
        <w:trPr>
          <w:tblCellSpacing w:w="15" w:type="dxa"/>
          <w:jc w:val="center"/>
        </w:trPr>
        <w:tc>
          <w:tcPr>
            <w:tcW w:w="2221" w:type="dxa"/>
            <w:vAlign w:val="center"/>
            <w:hideMark/>
          </w:tcPr>
          <w:p w14:paraId="1636FFC8" w14:textId="77777777" w:rsidR="00E86AE7" w:rsidRPr="00A66AD1" w:rsidRDefault="00E86AE7" w:rsidP="00E86AE7">
            <w:pPr>
              <w:spacing w:after="0"/>
              <w:rPr>
                <w:lang w:val="en-US"/>
              </w:rPr>
            </w:pPr>
            <w:r w:rsidRPr="00A66AD1">
              <w:rPr>
                <w:lang w:val="en-US"/>
              </w:rPr>
              <w:t xml:space="preserve">Dual-Rx/Single-Tx </w:t>
            </w:r>
          </w:p>
        </w:tc>
        <w:tc>
          <w:tcPr>
            <w:tcW w:w="4214" w:type="dxa"/>
            <w:vAlign w:val="center"/>
            <w:hideMark/>
          </w:tcPr>
          <w:p w14:paraId="56FF580C" w14:textId="1DE2E64B" w:rsidR="00E86AE7" w:rsidRPr="00A66AD1" w:rsidRDefault="00E86AE7" w:rsidP="00E86AE7">
            <w:pPr>
              <w:spacing w:after="0"/>
              <w:rPr>
                <w:lang w:val="en-US"/>
              </w:rPr>
            </w:pPr>
            <w:r w:rsidRPr="00A66AD1">
              <w:rPr>
                <w:lang w:val="en-US"/>
              </w:rPr>
              <w:t xml:space="preserve">Idle/Connected, </w:t>
            </w:r>
            <w:r w:rsidR="00AC5AAF">
              <w:rPr>
                <w:lang w:val="en-US"/>
              </w:rPr>
              <w:t>Inactive/Connected,</w:t>
            </w:r>
            <w:r w:rsidR="00AC5AAF" w:rsidRPr="00A66AD1">
              <w:rPr>
                <w:lang w:val="en-US"/>
              </w:rPr>
              <w:t xml:space="preserve"> </w:t>
            </w:r>
            <w:r w:rsidRPr="00A66AD1">
              <w:rPr>
                <w:lang w:val="en-US"/>
              </w:rPr>
              <w:t xml:space="preserve">Connected/Connected </w:t>
            </w:r>
          </w:p>
        </w:tc>
      </w:tr>
      <w:tr w:rsidR="00E86AE7" w:rsidRPr="00E86AE7" w14:paraId="199EB45E" w14:textId="77777777" w:rsidTr="00A66AD1">
        <w:trPr>
          <w:tblCellSpacing w:w="15" w:type="dxa"/>
          <w:jc w:val="center"/>
        </w:trPr>
        <w:tc>
          <w:tcPr>
            <w:tcW w:w="2221" w:type="dxa"/>
            <w:vAlign w:val="center"/>
            <w:hideMark/>
          </w:tcPr>
          <w:p w14:paraId="18CF0190" w14:textId="77777777" w:rsidR="00E86AE7" w:rsidRPr="00A66AD1" w:rsidRDefault="00E86AE7" w:rsidP="00E86AE7">
            <w:pPr>
              <w:spacing w:after="0"/>
              <w:rPr>
                <w:lang w:val="en-US"/>
              </w:rPr>
            </w:pPr>
            <w:r w:rsidRPr="00A66AD1">
              <w:rPr>
                <w:lang w:val="en-US"/>
              </w:rPr>
              <w:t xml:space="preserve">Dual-Rx/Dual-Tx </w:t>
            </w:r>
          </w:p>
        </w:tc>
        <w:tc>
          <w:tcPr>
            <w:tcW w:w="4214" w:type="dxa"/>
            <w:vAlign w:val="center"/>
            <w:hideMark/>
          </w:tcPr>
          <w:p w14:paraId="587B9F64" w14:textId="22B12149" w:rsidR="00E86AE7" w:rsidRPr="00A66AD1" w:rsidRDefault="00E86AE7" w:rsidP="00E86AE7">
            <w:pPr>
              <w:spacing w:after="0"/>
              <w:rPr>
                <w:lang w:val="en-US"/>
              </w:rPr>
            </w:pPr>
            <w:r w:rsidRPr="00A66AD1">
              <w:rPr>
                <w:lang w:val="en-US"/>
              </w:rPr>
              <w:t xml:space="preserve">Idle/Connected, </w:t>
            </w:r>
            <w:r w:rsidR="00AC5AAF">
              <w:rPr>
                <w:lang w:val="en-US"/>
              </w:rPr>
              <w:t>Inactive/Connected</w:t>
            </w:r>
            <w:r w:rsidR="00B16ADB">
              <w:rPr>
                <w:lang w:val="en-US"/>
              </w:rPr>
              <w:t xml:space="preserve">, </w:t>
            </w:r>
            <w:r w:rsidRPr="00A66AD1">
              <w:rPr>
                <w:lang w:val="en-US"/>
              </w:rPr>
              <w:t xml:space="preserve">Connected/Connected </w:t>
            </w:r>
          </w:p>
        </w:tc>
      </w:tr>
    </w:tbl>
    <w:p w14:paraId="4D19F095" w14:textId="77777777" w:rsidR="00A66AD1" w:rsidRDefault="00A66AD1" w:rsidP="0F9EE283"/>
    <w:p w14:paraId="6690CE62" w14:textId="7572B86C" w:rsidR="00A66AD1" w:rsidRDefault="00A66AD1" w:rsidP="007E0C35">
      <w:pPr>
        <w:jc w:val="both"/>
      </w:pPr>
      <w:r w:rsidRPr="000C005B">
        <w:t>USIM device</w:t>
      </w:r>
      <w:r>
        <w:t>s</w:t>
      </w:r>
      <w:r w:rsidRPr="000C005B">
        <w:t xml:space="preserve"> compliant to carrier aggregation, Dual Connectivity, and/or diversity/MIMO requirements has already several RX and TX chains. Hence, devices with more hardware to support increased throughput and enhanced antennas can be used in MUSIM without increase in HW to keep the device cost and size low. When such device is in use with its full capability in one USIM and needs to support idle/inactive services in another device it may need to release some hardware for its activity. Furthermore, in any dual RX UE types, the UE may need to downgrade its capability in terms of supported band</w:t>
      </w:r>
      <w:r>
        <w:t>/bandwidth</w:t>
      </w:r>
      <w:r w:rsidRPr="000C005B">
        <w:t xml:space="preserve"> combination when one band is occupied by one USIM will limit a set of band</w:t>
      </w:r>
      <w:r>
        <w:t>/bandwidth</w:t>
      </w:r>
      <w:r w:rsidRPr="000C005B">
        <w:t xml:space="preserve"> combinations on the other USIM. This is applied to idle/connected as well as connected/connected scenarios. This will then result in UEs reduced capability in terms of no. of supported </w:t>
      </w:r>
      <w:r>
        <w:t>bands/bandwidth</w:t>
      </w:r>
      <w:r w:rsidRPr="000C005B">
        <w:t xml:space="preserve"> combinations.</w:t>
      </w:r>
    </w:p>
    <w:p w14:paraId="2E17B5D8" w14:textId="66807BD5" w:rsidR="00A66AD1" w:rsidRPr="000C005B" w:rsidRDefault="00A66AD1">
      <w:pPr>
        <w:jc w:val="both"/>
        <w:rPr>
          <w:b/>
          <w:bCs/>
        </w:rPr>
      </w:pPr>
      <w:r w:rsidRPr="000C005B">
        <w:rPr>
          <w:b/>
          <w:bCs/>
        </w:rPr>
        <w:t xml:space="preserve">Proposal </w:t>
      </w:r>
      <w:r w:rsidR="00120766">
        <w:rPr>
          <w:b/>
          <w:bCs/>
        </w:rPr>
        <w:t>5</w:t>
      </w:r>
      <w:r w:rsidRPr="000C005B">
        <w:rPr>
          <w:b/>
          <w:bCs/>
        </w:rPr>
        <w:t xml:space="preserve">: </w:t>
      </w:r>
      <w:r w:rsidR="00450F7F">
        <w:rPr>
          <w:b/>
          <w:bCs/>
        </w:rPr>
        <w:t>RAN2 to c</w:t>
      </w:r>
      <w:r w:rsidRPr="000C005B">
        <w:rPr>
          <w:b/>
          <w:bCs/>
        </w:rPr>
        <w:t>onsider dynamic capability update to network regarding UEs supported bands and/or band</w:t>
      </w:r>
      <w:r>
        <w:rPr>
          <w:b/>
          <w:bCs/>
        </w:rPr>
        <w:t>/bandwidth</w:t>
      </w:r>
      <w:r w:rsidRPr="000C005B">
        <w:rPr>
          <w:b/>
          <w:bCs/>
        </w:rPr>
        <w:t xml:space="preserve"> combinations.</w:t>
      </w:r>
    </w:p>
    <w:p w14:paraId="7834FB57" w14:textId="7F8BC637" w:rsidR="00A66AD1" w:rsidRDefault="00A66AD1" w:rsidP="007E0C35">
      <w:pPr>
        <w:jc w:val="both"/>
      </w:pPr>
      <w:r>
        <w:t xml:space="preserve">UEs capable of dual Rx may find easier to perform idle mode operations as the gap requirements for idle mode paging monitoring and serving cell measurements of the idle mode </w:t>
      </w:r>
      <w:r w:rsidR="00494BEE">
        <w:t>U</w:t>
      </w:r>
      <w:r>
        <w:t xml:space="preserve">SIM are not as stringent compared to single Rx UEs where the coordination needs to be tighter. For instance, when the connected mode </w:t>
      </w:r>
      <w:r w:rsidR="00494BEE">
        <w:t>U</w:t>
      </w:r>
      <w:r>
        <w:t xml:space="preserve">SIM is configured for single connectivity features the other receiver may be completely free and any operation performed for the idle mode </w:t>
      </w:r>
      <w:r w:rsidR="00494BEE">
        <w:t>U</w:t>
      </w:r>
      <w:r>
        <w:t>SIM using that receiver may be completely transparent to the connected mode network. As an example, downlink monitoring of idle mode may require some sharing in downlink reception (e.g. number of antennas) in connected mode for single Rx UE, but this may no longer be needed for a dual Rx UE. For dual connectivity features, some coordination between connected mode and UE may be helpful to identify the receiver chain that can be used for idle mode monitoring.</w:t>
      </w:r>
    </w:p>
    <w:p w14:paraId="299015EE" w14:textId="709D39FB" w:rsidR="00A66AD1" w:rsidRDefault="00081F45" w:rsidP="007E0C35">
      <w:pPr>
        <w:jc w:val="both"/>
      </w:pPr>
      <w:r>
        <w:rPr>
          <w:u w:val="single"/>
        </w:rPr>
        <w:t>Furthermore</w:t>
      </w:r>
      <w:r w:rsidR="00A66AD1" w:rsidRPr="35F396E6">
        <w:rPr>
          <w:u w:val="single"/>
        </w:rPr>
        <w:t xml:space="preserve">, </w:t>
      </w:r>
      <w:r w:rsidR="00A66AD1">
        <w:t xml:space="preserve">UEs </w:t>
      </w:r>
      <w:r w:rsidR="000E6B70">
        <w:t xml:space="preserve">further </w:t>
      </w:r>
      <w:r w:rsidR="00A66AD1">
        <w:t>capable of dual Tx may find easier to inform busy indication in a more efficient manner than single Tx UEs on similar lines as argued for dual Rx UEs. For example, this may ease the UE leave and return without leaving connected mode.</w:t>
      </w:r>
    </w:p>
    <w:p w14:paraId="08D80911" w14:textId="0D90805F" w:rsidR="00AD2100" w:rsidRDefault="5697828C">
      <w:pPr>
        <w:jc w:val="both"/>
        <w:rPr>
          <w:b/>
          <w:bCs/>
          <w:lang w:val="en-US"/>
        </w:rPr>
      </w:pPr>
      <w:r w:rsidRPr="35F396E6">
        <w:rPr>
          <w:b/>
          <w:bCs/>
          <w:lang w:val="en-US"/>
        </w:rPr>
        <w:t xml:space="preserve">Observation </w:t>
      </w:r>
      <w:r w:rsidR="00450F7F">
        <w:rPr>
          <w:b/>
          <w:bCs/>
          <w:lang w:val="en-US"/>
        </w:rPr>
        <w:t>2</w:t>
      </w:r>
      <w:r w:rsidRPr="35F396E6">
        <w:rPr>
          <w:b/>
          <w:bCs/>
          <w:lang w:val="en-US"/>
        </w:rPr>
        <w:t xml:space="preserve">: For UEs capable of dual Rx </w:t>
      </w:r>
      <w:r w:rsidR="128F50FF" w:rsidRPr="35F396E6">
        <w:rPr>
          <w:b/>
          <w:bCs/>
          <w:lang w:val="en-US"/>
        </w:rPr>
        <w:t>operation,</w:t>
      </w:r>
      <w:r w:rsidRPr="35F396E6">
        <w:rPr>
          <w:b/>
          <w:bCs/>
          <w:lang w:val="en-US"/>
        </w:rPr>
        <w:t xml:space="preserve"> reporting pattern of availability and configuration of gaps for switching scenarios may be further optimized to account for the additional freedom available in the form of </w:t>
      </w:r>
      <w:r w:rsidR="360B1213" w:rsidRPr="35F396E6">
        <w:rPr>
          <w:b/>
          <w:bCs/>
          <w:lang w:val="en-US"/>
        </w:rPr>
        <w:t>receiver</w:t>
      </w:r>
      <w:r w:rsidRPr="35F396E6">
        <w:rPr>
          <w:b/>
          <w:bCs/>
          <w:lang w:val="en-US"/>
        </w:rPr>
        <w:t xml:space="preserve"> resources.</w:t>
      </w:r>
    </w:p>
    <w:p w14:paraId="0EFEC53D" w14:textId="634E6F0F" w:rsidR="00E4705A" w:rsidRDefault="00A66AD1">
      <w:pPr>
        <w:jc w:val="both"/>
        <w:rPr>
          <w:b/>
          <w:bCs/>
          <w:lang w:val="en-US"/>
        </w:rPr>
      </w:pPr>
      <w:r w:rsidRPr="35F396E6">
        <w:rPr>
          <w:b/>
          <w:bCs/>
          <w:lang w:val="en-US"/>
        </w:rPr>
        <w:t xml:space="preserve">Observation </w:t>
      </w:r>
      <w:r w:rsidR="00450F7F">
        <w:rPr>
          <w:b/>
          <w:bCs/>
          <w:lang w:val="en-US"/>
        </w:rPr>
        <w:t>3</w:t>
      </w:r>
      <w:r w:rsidRPr="35F396E6">
        <w:rPr>
          <w:b/>
          <w:bCs/>
          <w:lang w:val="en-US"/>
        </w:rPr>
        <w:t>: For UEs capable of dual Tx operation, leave and return without leaving connected mode may be further optimized to account for the additional freedom available in the form of transmitter resources.</w:t>
      </w:r>
      <w:r w:rsidR="00FB1428">
        <w:rPr>
          <w:b/>
          <w:bCs/>
          <w:lang w:val="en-US"/>
        </w:rPr>
        <w:t xml:space="preserve"> </w:t>
      </w:r>
      <w:r w:rsidR="00E4705A" w:rsidRPr="001A4D23">
        <w:rPr>
          <w:b/>
          <w:bCs/>
          <w:lang w:val="en-US"/>
        </w:rPr>
        <w:t>The basic solutions defined for Single RX should be considered as baseline solution for Dual RX/Dual TX devices capable UE also.</w:t>
      </w:r>
    </w:p>
    <w:p w14:paraId="2BC37D3E" w14:textId="3FD25A21" w:rsidR="00AD2100" w:rsidRDefault="00AD2100">
      <w:pPr>
        <w:jc w:val="both"/>
        <w:rPr>
          <w:b/>
          <w:bCs/>
        </w:rPr>
      </w:pPr>
      <w:r w:rsidRPr="00AD2100">
        <w:rPr>
          <w:b/>
          <w:bCs/>
          <w:lang w:val="en-US"/>
        </w:rPr>
        <w:t xml:space="preserve">Proposal </w:t>
      </w:r>
      <w:r w:rsidR="00120766">
        <w:rPr>
          <w:b/>
          <w:bCs/>
          <w:lang w:val="en-US"/>
        </w:rPr>
        <w:t>6</w:t>
      </w:r>
      <w:r w:rsidRPr="00AD2100">
        <w:rPr>
          <w:b/>
          <w:bCs/>
          <w:lang w:val="en-US"/>
        </w:rPr>
        <w:t xml:space="preserve">: RAN2 to </w:t>
      </w:r>
      <w:r w:rsidRPr="00AD2100">
        <w:rPr>
          <w:b/>
          <w:bCs/>
        </w:rPr>
        <w:t>discuss</w:t>
      </w:r>
      <w:r w:rsidRPr="00830AA2">
        <w:rPr>
          <w:b/>
          <w:bCs/>
        </w:rPr>
        <w:t xml:space="preserve"> </w:t>
      </w:r>
      <w:r w:rsidR="001A4D23">
        <w:rPr>
          <w:b/>
          <w:bCs/>
        </w:rPr>
        <w:t xml:space="preserve">the further </w:t>
      </w:r>
      <w:r w:rsidR="001900CC">
        <w:rPr>
          <w:b/>
          <w:bCs/>
        </w:rPr>
        <w:t>optimiz</w:t>
      </w:r>
      <w:r w:rsidR="001A4D23">
        <w:rPr>
          <w:b/>
          <w:bCs/>
        </w:rPr>
        <w:t>ation</w:t>
      </w:r>
      <w:r w:rsidR="00450F7F">
        <w:rPr>
          <w:b/>
          <w:bCs/>
        </w:rPr>
        <w:t xml:space="preserve"> of switching</w:t>
      </w:r>
      <w:r w:rsidR="001A4D23">
        <w:rPr>
          <w:b/>
          <w:bCs/>
        </w:rPr>
        <w:t xml:space="preserve"> for Dual </w:t>
      </w:r>
      <w:r w:rsidR="003F12F9">
        <w:rPr>
          <w:b/>
          <w:bCs/>
          <w:lang w:val="en-US"/>
        </w:rPr>
        <w:t>Rx/Tx capable UEs</w:t>
      </w:r>
      <w:r w:rsidR="001900CC">
        <w:rPr>
          <w:b/>
          <w:bCs/>
        </w:rPr>
        <w:t>.</w:t>
      </w:r>
    </w:p>
    <w:p w14:paraId="5FF2457F" w14:textId="77777777" w:rsidR="00A209D6" w:rsidRPr="006E13D1" w:rsidRDefault="006D2815" w:rsidP="00A209D6">
      <w:pPr>
        <w:pStyle w:val="Heading1"/>
      </w:pPr>
      <w:r>
        <w:t>3</w:t>
      </w:r>
      <w:r w:rsidR="00A209D6" w:rsidRPr="006E13D1">
        <w:tab/>
      </w:r>
      <w:r w:rsidR="008C3057">
        <w:t>Conclusion</w:t>
      </w:r>
    </w:p>
    <w:p w14:paraId="315CB4DE" w14:textId="29666956" w:rsidR="00B06B16" w:rsidRDefault="00C04A83" w:rsidP="00A209D6">
      <w:r>
        <w:t xml:space="preserve">This paper discussed the basic capabilities expected of MUSIM devices. In </w:t>
      </w:r>
      <w:r w:rsidR="007969E9">
        <w:t>addition,</w:t>
      </w:r>
      <w:r>
        <w:t xml:space="preserve"> some additional scenarios for MUSIM were discussed with arguments. </w:t>
      </w:r>
      <w:r w:rsidR="00BB2426">
        <w:t>The following proposals and observations were made in this paper:</w:t>
      </w:r>
    </w:p>
    <w:p w14:paraId="7C617C61" w14:textId="455AFD63" w:rsidR="004E54FE" w:rsidRPr="005D4C19" w:rsidRDefault="004E54FE" w:rsidP="00A209D6">
      <w:pPr>
        <w:rPr>
          <w:b/>
          <w:bCs/>
          <w:u w:val="single"/>
        </w:rPr>
      </w:pPr>
      <w:r w:rsidRPr="005D4C19">
        <w:rPr>
          <w:b/>
          <w:bCs/>
          <w:u w:val="single"/>
        </w:rPr>
        <w:t>UE capabilities</w:t>
      </w:r>
    </w:p>
    <w:p w14:paraId="28A56C95" w14:textId="77777777" w:rsidR="004E54FE" w:rsidRDefault="004E54FE" w:rsidP="004E54FE">
      <w:pPr>
        <w:jc w:val="both"/>
        <w:rPr>
          <w:b/>
          <w:bCs/>
        </w:rPr>
      </w:pPr>
      <w:r w:rsidRPr="4A0C3B54">
        <w:rPr>
          <w:b/>
          <w:bCs/>
        </w:rPr>
        <w:t>Proposal 1: Agree that MUSIM capability is indicated to network via signalling of “MUSIM capability information” which is per UE.</w:t>
      </w:r>
    </w:p>
    <w:p w14:paraId="6D434986" w14:textId="77777777" w:rsidR="004E54FE" w:rsidRPr="00CB21C6" w:rsidRDefault="004E54FE" w:rsidP="004E54FE">
      <w:pPr>
        <w:jc w:val="both"/>
        <w:rPr>
          <w:b/>
          <w:bCs/>
        </w:rPr>
      </w:pPr>
      <w:r w:rsidRPr="4A0C3B54">
        <w:rPr>
          <w:b/>
          <w:bCs/>
        </w:rPr>
        <w:t xml:space="preserve">Proposal 2: </w:t>
      </w:r>
      <w:r>
        <w:rPr>
          <w:b/>
          <w:bCs/>
        </w:rPr>
        <w:t>RAN2 to f</w:t>
      </w:r>
      <w:r w:rsidRPr="4A0C3B54">
        <w:rPr>
          <w:b/>
          <w:bCs/>
        </w:rPr>
        <w:t>urther discuss the capabilities of “leave without response timer” and “reception of paging cause”.</w:t>
      </w:r>
    </w:p>
    <w:p w14:paraId="71E7259A" w14:textId="4492ABE8" w:rsidR="004E54FE" w:rsidRPr="005D4C19" w:rsidRDefault="00120766" w:rsidP="00A209D6">
      <w:pPr>
        <w:rPr>
          <w:b/>
          <w:bCs/>
          <w:u w:val="single"/>
        </w:rPr>
      </w:pPr>
      <w:r>
        <w:rPr>
          <w:b/>
          <w:bCs/>
          <w:u w:val="single"/>
        </w:rPr>
        <w:t>Switching notification for MR-DC connection at NTWK-A</w:t>
      </w:r>
    </w:p>
    <w:p w14:paraId="72E725D6" w14:textId="313409A9" w:rsidR="004E54FE" w:rsidRDefault="004E54FE" w:rsidP="004E54FE">
      <w:pPr>
        <w:jc w:val="both"/>
        <w:rPr>
          <w:b/>
          <w:bCs/>
          <w:lang w:val="en-US"/>
        </w:rPr>
      </w:pPr>
      <w:r>
        <w:rPr>
          <w:b/>
          <w:bCs/>
          <w:lang w:val="en-US"/>
        </w:rPr>
        <w:lastRenderedPageBreak/>
        <w:t>Observation 1:</w:t>
      </w:r>
      <w:r w:rsidRPr="00312409">
        <w:rPr>
          <w:b/>
          <w:bCs/>
          <w:lang w:val="en-US"/>
        </w:rPr>
        <w:t xml:space="preserve"> Switching notification at connected mode network with dual connectivity without fully leaving the network </w:t>
      </w:r>
      <w:r>
        <w:rPr>
          <w:b/>
          <w:bCs/>
          <w:lang w:val="en-US"/>
        </w:rPr>
        <w:t>is desirable for the network</w:t>
      </w:r>
      <w:r w:rsidRPr="00312409">
        <w:rPr>
          <w:b/>
          <w:bCs/>
          <w:lang w:val="en-US"/>
        </w:rPr>
        <w:t>.</w:t>
      </w:r>
    </w:p>
    <w:p w14:paraId="5E015B7A" w14:textId="22ED04DD" w:rsidR="004E54FE" w:rsidRDefault="004E54FE" w:rsidP="004E54FE">
      <w:pPr>
        <w:jc w:val="both"/>
        <w:rPr>
          <w:b/>
          <w:bCs/>
          <w:lang w:val="en-US"/>
        </w:rPr>
      </w:pPr>
      <w:r w:rsidRPr="00A55B29">
        <w:rPr>
          <w:b/>
          <w:bCs/>
          <w:lang w:val="en-US"/>
        </w:rPr>
        <w:t xml:space="preserve">Proposal </w:t>
      </w:r>
      <w:r>
        <w:rPr>
          <w:b/>
          <w:bCs/>
          <w:lang w:val="en-US"/>
        </w:rPr>
        <w:t>3</w:t>
      </w:r>
      <w:r w:rsidRPr="00A55B29">
        <w:rPr>
          <w:b/>
          <w:bCs/>
          <w:lang w:val="en-US"/>
        </w:rPr>
        <w:t xml:space="preserve">: </w:t>
      </w:r>
      <w:r>
        <w:rPr>
          <w:b/>
          <w:bCs/>
          <w:lang w:val="en-US"/>
        </w:rPr>
        <w:t>RAN2 to discuss in s</w:t>
      </w:r>
      <w:r w:rsidRPr="00A55B29">
        <w:rPr>
          <w:b/>
          <w:bCs/>
          <w:lang w:val="en-US"/>
        </w:rPr>
        <w:t xml:space="preserve">witching </w:t>
      </w:r>
      <w:r>
        <w:rPr>
          <w:b/>
          <w:bCs/>
          <w:lang w:val="en-US"/>
        </w:rPr>
        <w:t>n</w:t>
      </w:r>
      <w:r w:rsidRPr="00A55B29">
        <w:rPr>
          <w:b/>
          <w:bCs/>
          <w:lang w:val="en-US"/>
        </w:rPr>
        <w:t xml:space="preserve">otification </w:t>
      </w:r>
      <w:r>
        <w:rPr>
          <w:b/>
          <w:bCs/>
          <w:lang w:val="en-US"/>
        </w:rPr>
        <w:t>in</w:t>
      </w:r>
      <w:r w:rsidRPr="00A55B29">
        <w:rPr>
          <w:b/>
          <w:bCs/>
          <w:lang w:val="en-US"/>
        </w:rPr>
        <w:t xml:space="preserve"> dual connectivity scenario </w:t>
      </w:r>
      <w:r>
        <w:rPr>
          <w:b/>
          <w:bCs/>
          <w:lang w:val="en-US"/>
        </w:rPr>
        <w:t>request</w:t>
      </w:r>
      <w:r w:rsidRPr="00A55B29">
        <w:rPr>
          <w:b/>
          <w:bCs/>
          <w:lang w:val="en-US"/>
        </w:rPr>
        <w:t xml:space="preserve"> to release </w:t>
      </w:r>
      <w:r>
        <w:rPr>
          <w:b/>
          <w:bCs/>
          <w:lang w:val="en-US"/>
        </w:rPr>
        <w:t>the SCG rather than leaving RRC_CONNECTED fully with dual connectivity.</w:t>
      </w:r>
    </w:p>
    <w:p w14:paraId="2D84C8A2" w14:textId="77777777" w:rsidR="00120766" w:rsidRDefault="00120766" w:rsidP="00120766">
      <w:pPr>
        <w:jc w:val="both"/>
        <w:rPr>
          <w:b/>
          <w:bCs/>
          <w:lang w:val="en-US"/>
        </w:rPr>
      </w:pPr>
      <w:r w:rsidRPr="00A55B29">
        <w:rPr>
          <w:b/>
          <w:bCs/>
          <w:lang w:val="en-US"/>
        </w:rPr>
        <w:t xml:space="preserve">Proposal </w:t>
      </w:r>
      <w:r>
        <w:rPr>
          <w:b/>
          <w:bCs/>
          <w:lang w:val="en-US"/>
        </w:rPr>
        <w:t>4</w:t>
      </w:r>
      <w:r w:rsidRPr="00A55B29">
        <w:rPr>
          <w:b/>
          <w:bCs/>
          <w:lang w:val="en-US"/>
        </w:rPr>
        <w:t>:</w:t>
      </w:r>
      <w:r>
        <w:rPr>
          <w:b/>
          <w:bCs/>
          <w:lang w:val="en-US"/>
        </w:rPr>
        <w:t xml:space="preserve"> If RAN2 decided to support release of SCG for switching without leaving RRC connection, UAI can include new parameter ‘SCG-Release’ within leave-indication information.</w:t>
      </w:r>
    </w:p>
    <w:p w14:paraId="79E050B2" w14:textId="25B85CB4" w:rsidR="00120766" w:rsidRPr="00120766" w:rsidRDefault="00120766" w:rsidP="004E54FE">
      <w:pPr>
        <w:jc w:val="both"/>
        <w:rPr>
          <w:b/>
          <w:bCs/>
          <w:u w:val="single"/>
          <w:lang w:val="en-US"/>
        </w:rPr>
      </w:pPr>
      <w:r w:rsidRPr="00120766">
        <w:rPr>
          <w:b/>
          <w:bCs/>
          <w:u w:val="single"/>
          <w:lang w:val="en-US"/>
        </w:rPr>
        <w:t xml:space="preserve">Dual TX/RX Scenarios </w:t>
      </w:r>
    </w:p>
    <w:p w14:paraId="64564E29" w14:textId="2C883942" w:rsidR="004E54FE" w:rsidRPr="00A55B29" w:rsidRDefault="004E54FE" w:rsidP="004E54FE">
      <w:pPr>
        <w:jc w:val="both"/>
        <w:rPr>
          <w:b/>
          <w:bCs/>
          <w:lang w:val="en-US"/>
        </w:rPr>
      </w:pPr>
      <w:r w:rsidRPr="000C005B">
        <w:rPr>
          <w:b/>
          <w:bCs/>
        </w:rPr>
        <w:t xml:space="preserve">Proposal </w:t>
      </w:r>
      <w:r w:rsidR="00120766">
        <w:rPr>
          <w:b/>
          <w:bCs/>
        </w:rPr>
        <w:t>5</w:t>
      </w:r>
      <w:r w:rsidRPr="000C005B">
        <w:rPr>
          <w:b/>
          <w:bCs/>
        </w:rPr>
        <w:t xml:space="preserve">: </w:t>
      </w:r>
      <w:r>
        <w:rPr>
          <w:b/>
          <w:bCs/>
        </w:rPr>
        <w:t>RAN2 to c</w:t>
      </w:r>
      <w:r w:rsidRPr="000C005B">
        <w:rPr>
          <w:b/>
          <w:bCs/>
        </w:rPr>
        <w:t>onsider dynamic capability update to network regarding UEs supported bands and/or band</w:t>
      </w:r>
      <w:r>
        <w:rPr>
          <w:b/>
          <w:bCs/>
        </w:rPr>
        <w:t>/bandwidth</w:t>
      </w:r>
      <w:r w:rsidRPr="000C005B">
        <w:rPr>
          <w:b/>
          <w:bCs/>
        </w:rPr>
        <w:t xml:space="preserve"> combinations.</w:t>
      </w:r>
    </w:p>
    <w:p w14:paraId="14D36686" w14:textId="77777777" w:rsidR="004E54FE" w:rsidRDefault="004E54FE" w:rsidP="004E54FE">
      <w:pPr>
        <w:jc w:val="both"/>
        <w:rPr>
          <w:b/>
          <w:bCs/>
          <w:lang w:val="en-US"/>
        </w:rPr>
      </w:pPr>
      <w:r w:rsidRPr="35F396E6">
        <w:rPr>
          <w:b/>
          <w:bCs/>
          <w:lang w:val="en-US"/>
        </w:rPr>
        <w:t xml:space="preserve">Observation </w:t>
      </w:r>
      <w:r>
        <w:rPr>
          <w:b/>
          <w:bCs/>
          <w:lang w:val="en-US"/>
        </w:rPr>
        <w:t>2</w:t>
      </w:r>
      <w:r w:rsidRPr="35F396E6">
        <w:rPr>
          <w:b/>
          <w:bCs/>
          <w:lang w:val="en-US"/>
        </w:rPr>
        <w:t>: For UEs capable of dual Rx operation, reporting pattern of availability and configuration of gaps for switching scenarios may be further optimized to account for the additional freedom available in the form of receiver resources.</w:t>
      </w:r>
    </w:p>
    <w:p w14:paraId="0D10ECB6" w14:textId="77777777" w:rsidR="004E54FE" w:rsidRDefault="004E54FE" w:rsidP="004E54FE">
      <w:pPr>
        <w:jc w:val="both"/>
        <w:rPr>
          <w:b/>
          <w:bCs/>
          <w:lang w:val="en-US"/>
        </w:rPr>
      </w:pPr>
      <w:r w:rsidRPr="35F396E6">
        <w:rPr>
          <w:b/>
          <w:bCs/>
          <w:lang w:val="en-US"/>
        </w:rPr>
        <w:t xml:space="preserve">Observation </w:t>
      </w:r>
      <w:r>
        <w:rPr>
          <w:b/>
          <w:bCs/>
          <w:lang w:val="en-US"/>
        </w:rPr>
        <w:t>3</w:t>
      </w:r>
      <w:r w:rsidRPr="35F396E6">
        <w:rPr>
          <w:b/>
          <w:bCs/>
          <w:lang w:val="en-US"/>
        </w:rPr>
        <w:t>: For UEs capable of dual Tx operation, leave and return without leaving connected mode may be further optimized to account for the additional freedom available in the form of transmitter resources.</w:t>
      </w:r>
      <w:r>
        <w:rPr>
          <w:b/>
          <w:bCs/>
          <w:lang w:val="en-US"/>
        </w:rPr>
        <w:t xml:space="preserve"> </w:t>
      </w:r>
      <w:r w:rsidRPr="001A4D23">
        <w:rPr>
          <w:b/>
          <w:bCs/>
          <w:lang w:val="en-US"/>
        </w:rPr>
        <w:t>The basic solutions defined for Single RX should be considered as baseline solution for Dual RX/Dual TX devices capable UE also.</w:t>
      </w:r>
    </w:p>
    <w:p w14:paraId="5D55C746" w14:textId="5811A17C" w:rsidR="004E54FE" w:rsidRDefault="004E54FE" w:rsidP="004E54FE">
      <w:pPr>
        <w:jc w:val="both"/>
        <w:rPr>
          <w:b/>
          <w:bCs/>
        </w:rPr>
      </w:pPr>
      <w:r w:rsidRPr="00AD2100">
        <w:rPr>
          <w:b/>
          <w:bCs/>
          <w:lang w:val="en-US"/>
        </w:rPr>
        <w:t xml:space="preserve">Proposal </w:t>
      </w:r>
      <w:r w:rsidR="00120766">
        <w:rPr>
          <w:b/>
          <w:bCs/>
          <w:lang w:val="en-US"/>
        </w:rPr>
        <w:t>6</w:t>
      </w:r>
      <w:r w:rsidRPr="00AD2100">
        <w:rPr>
          <w:b/>
          <w:bCs/>
          <w:lang w:val="en-US"/>
        </w:rPr>
        <w:t xml:space="preserve">: RAN2 to </w:t>
      </w:r>
      <w:r w:rsidRPr="00AD2100">
        <w:rPr>
          <w:b/>
          <w:bCs/>
        </w:rPr>
        <w:t>discuss</w:t>
      </w:r>
      <w:r w:rsidRPr="00830AA2">
        <w:rPr>
          <w:b/>
          <w:bCs/>
        </w:rPr>
        <w:t xml:space="preserve"> </w:t>
      </w:r>
      <w:r>
        <w:rPr>
          <w:b/>
          <w:bCs/>
        </w:rPr>
        <w:t xml:space="preserve">the further optimization of switching for Dual </w:t>
      </w:r>
      <w:r>
        <w:rPr>
          <w:b/>
          <w:bCs/>
          <w:lang w:val="en-US"/>
        </w:rPr>
        <w:t>Rx/Tx capable UEs</w:t>
      </w:r>
      <w:r>
        <w:rPr>
          <w:b/>
          <w:bCs/>
        </w:rPr>
        <w:t>.</w:t>
      </w:r>
    </w:p>
    <w:p w14:paraId="4EB47C7F" w14:textId="2AF466B3" w:rsidR="00E76D0C" w:rsidRDefault="00391C50" w:rsidP="00036205">
      <w:pPr>
        <w:pStyle w:val="Heading1"/>
        <w:rPr>
          <w:rFonts w:ascii="Times New Roman" w:hAnsi="Times New Roman"/>
          <w:iCs/>
          <w:sz w:val="20"/>
        </w:rPr>
      </w:pPr>
      <w:r>
        <w:t>References</w:t>
      </w:r>
      <w:bookmarkStart w:id="0" w:name="_Ref54172283"/>
      <w:bookmarkStart w:id="1" w:name="_Ref45185613"/>
      <w:bookmarkStart w:id="2" w:name="_Ref45103500"/>
      <w:r w:rsidR="001A6BE8" w:rsidRPr="00036205">
        <w:rPr>
          <w:rFonts w:ascii="Times New Roman" w:hAnsi="Times New Roman"/>
          <w:iCs/>
          <w:sz w:val="20"/>
        </w:rPr>
        <w:t xml:space="preserve">                                                </w:t>
      </w:r>
    </w:p>
    <w:p w14:paraId="7D14B64B" w14:textId="5C443668" w:rsidR="007C2024" w:rsidRDefault="007C2024" w:rsidP="007C2024">
      <w:r>
        <w:t xml:space="preserve">[1] </w:t>
      </w:r>
      <w:r w:rsidRPr="00CF400E">
        <w:t>RP-193263 – WID For Support of Multi-SIM devices -Rel-17</w:t>
      </w:r>
    </w:p>
    <w:p w14:paraId="3FE8175C" w14:textId="46ED2F23" w:rsidR="007C2024" w:rsidRPr="007C2024" w:rsidRDefault="007C2024" w:rsidP="007C2024">
      <w:r>
        <w:t xml:space="preserve">[2] </w:t>
      </w:r>
      <w:r w:rsidRPr="00CF400E">
        <w:t>TR 23.761 – Study on system enablers for devices having multiple Universal Subscriber Identity Modules (USIM)</w:t>
      </w:r>
    </w:p>
    <w:bookmarkEnd w:id="0"/>
    <w:bookmarkEnd w:id="1"/>
    <w:bookmarkEnd w:id="2"/>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FC6FA" w14:textId="77777777" w:rsidR="00D5222F" w:rsidRDefault="00D5222F">
      <w:r>
        <w:separator/>
      </w:r>
    </w:p>
  </w:endnote>
  <w:endnote w:type="continuationSeparator" w:id="0">
    <w:p w14:paraId="56934573" w14:textId="77777777" w:rsidR="00D5222F" w:rsidRDefault="00D5222F">
      <w:r>
        <w:continuationSeparator/>
      </w:r>
    </w:p>
  </w:endnote>
  <w:endnote w:type="continuationNotice" w:id="1">
    <w:p w14:paraId="1A32938A" w14:textId="77777777" w:rsidR="00D5222F" w:rsidRDefault="00D52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D318B" w14:textId="77777777" w:rsidR="00D5222F" w:rsidRDefault="00D5222F">
      <w:r>
        <w:separator/>
      </w:r>
    </w:p>
  </w:footnote>
  <w:footnote w:type="continuationSeparator" w:id="0">
    <w:p w14:paraId="273BDD14" w14:textId="77777777" w:rsidR="00D5222F" w:rsidRDefault="00D5222F">
      <w:r>
        <w:continuationSeparator/>
      </w:r>
    </w:p>
  </w:footnote>
  <w:footnote w:type="continuationNotice" w:id="1">
    <w:p w14:paraId="2A245AA9" w14:textId="77777777" w:rsidR="00D5222F" w:rsidRDefault="00D522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65F5E"/>
    <w:multiLevelType w:val="multilevel"/>
    <w:tmpl w:val="E4FC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8BD1B5F"/>
    <w:multiLevelType w:val="hybridMultilevel"/>
    <w:tmpl w:val="8390B81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17"/>
  </w:num>
  <w:num w:numId="8">
    <w:abstractNumId w:val="5"/>
  </w:num>
  <w:num w:numId="9">
    <w:abstractNumId w:val="7"/>
  </w:num>
  <w:num w:numId="10">
    <w:abstractNumId w:val="21"/>
  </w:num>
  <w:num w:numId="11">
    <w:abstractNumId w:val="6"/>
  </w:num>
  <w:num w:numId="12">
    <w:abstractNumId w:val="23"/>
  </w:num>
  <w:num w:numId="13">
    <w:abstractNumId w:val="22"/>
  </w:num>
  <w:num w:numId="14">
    <w:abstractNumId w:val="24"/>
  </w:num>
  <w:num w:numId="15">
    <w:abstractNumId w:val="2"/>
  </w:num>
  <w:num w:numId="16">
    <w:abstractNumId w:val="10"/>
  </w:num>
  <w:num w:numId="17">
    <w:abstractNumId w:val="15"/>
  </w:num>
  <w:num w:numId="18">
    <w:abstractNumId w:val="8"/>
  </w:num>
  <w:num w:numId="19">
    <w:abstractNumId w:val="18"/>
  </w:num>
  <w:num w:numId="20">
    <w:abstractNumId w:val="26"/>
  </w:num>
  <w:num w:numId="21">
    <w:abstractNumId w:val="11"/>
  </w:num>
  <w:num w:numId="22">
    <w:abstractNumId w:val="4"/>
  </w:num>
  <w:num w:numId="23">
    <w:abstractNumId w:val="25"/>
  </w:num>
  <w:num w:numId="24">
    <w:abstractNumId w:val="14"/>
  </w:num>
  <w:num w:numId="25">
    <w:abstractNumId w:val="19"/>
  </w:num>
  <w:num w:numId="26">
    <w:abstractNumId w:val="3"/>
  </w:num>
  <w:num w:numId="27">
    <w:abstractNumId w:val="9"/>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2B5A"/>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1F45"/>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05B"/>
    <w:rsid w:val="000C0316"/>
    <w:rsid w:val="000C110C"/>
    <w:rsid w:val="000C2E0D"/>
    <w:rsid w:val="000C522B"/>
    <w:rsid w:val="000C6B29"/>
    <w:rsid w:val="000D085B"/>
    <w:rsid w:val="000D451E"/>
    <w:rsid w:val="000D58AB"/>
    <w:rsid w:val="000D6AB1"/>
    <w:rsid w:val="000E351F"/>
    <w:rsid w:val="000E4120"/>
    <w:rsid w:val="000E5A69"/>
    <w:rsid w:val="000E6B70"/>
    <w:rsid w:val="000F034D"/>
    <w:rsid w:val="000F27DA"/>
    <w:rsid w:val="000F2CA0"/>
    <w:rsid w:val="000F5DA0"/>
    <w:rsid w:val="001070F5"/>
    <w:rsid w:val="00112F1A"/>
    <w:rsid w:val="0011325D"/>
    <w:rsid w:val="00115CE1"/>
    <w:rsid w:val="0011634E"/>
    <w:rsid w:val="00120766"/>
    <w:rsid w:val="001213F4"/>
    <w:rsid w:val="00122115"/>
    <w:rsid w:val="00124397"/>
    <w:rsid w:val="00133171"/>
    <w:rsid w:val="001344BC"/>
    <w:rsid w:val="00140E9C"/>
    <w:rsid w:val="0014251D"/>
    <w:rsid w:val="00142BCD"/>
    <w:rsid w:val="00145075"/>
    <w:rsid w:val="001631EE"/>
    <w:rsid w:val="00172657"/>
    <w:rsid w:val="001741A0"/>
    <w:rsid w:val="0017447B"/>
    <w:rsid w:val="00175FA0"/>
    <w:rsid w:val="00181595"/>
    <w:rsid w:val="001900CC"/>
    <w:rsid w:val="00192473"/>
    <w:rsid w:val="00194CD0"/>
    <w:rsid w:val="001A4D23"/>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4162"/>
    <w:rsid w:val="001E748D"/>
    <w:rsid w:val="001F168B"/>
    <w:rsid w:val="001F7831"/>
    <w:rsid w:val="00202629"/>
    <w:rsid w:val="00204045"/>
    <w:rsid w:val="0020712B"/>
    <w:rsid w:val="00213394"/>
    <w:rsid w:val="00221BE3"/>
    <w:rsid w:val="002255CF"/>
    <w:rsid w:val="00225F17"/>
    <w:rsid w:val="0022606D"/>
    <w:rsid w:val="00231728"/>
    <w:rsid w:val="00233057"/>
    <w:rsid w:val="0024072A"/>
    <w:rsid w:val="00241400"/>
    <w:rsid w:val="002415F7"/>
    <w:rsid w:val="00244B21"/>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302783"/>
    <w:rsid w:val="00303151"/>
    <w:rsid w:val="00304342"/>
    <w:rsid w:val="0030550A"/>
    <w:rsid w:val="00311B17"/>
    <w:rsid w:val="00312462"/>
    <w:rsid w:val="00312758"/>
    <w:rsid w:val="003172DC"/>
    <w:rsid w:val="003247CB"/>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2F9"/>
    <w:rsid w:val="003F19B5"/>
    <w:rsid w:val="003F25DF"/>
    <w:rsid w:val="003F4E28"/>
    <w:rsid w:val="003F5F30"/>
    <w:rsid w:val="003F7514"/>
    <w:rsid w:val="004006E8"/>
    <w:rsid w:val="00401855"/>
    <w:rsid w:val="0041046F"/>
    <w:rsid w:val="00411A8B"/>
    <w:rsid w:val="00417935"/>
    <w:rsid w:val="00420DB4"/>
    <w:rsid w:val="00427899"/>
    <w:rsid w:val="00430483"/>
    <w:rsid w:val="0043171B"/>
    <w:rsid w:val="00434202"/>
    <w:rsid w:val="00435E42"/>
    <w:rsid w:val="0044168A"/>
    <w:rsid w:val="00441DF5"/>
    <w:rsid w:val="00442891"/>
    <w:rsid w:val="00450F7F"/>
    <w:rsid w:val="00456ADF"/>
    <w:rsid w:val="00465587"/>
    <w:rsid w:val="00473F2D"/>
    <w:rsid w:val="00477455"/>
    <w:rsid w:val="00486281"/>
    <w:rsid w:val="00486E00"/>
    <w:rsid w:val="004908C0"/>
    <w:rsid w:val="00493B31"/>
    <w:rsid w:val="00494BEE"/>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E54FE"/>
    <w:rsid w:val="004F0D9F"/>
    <w:rsid w:val="004F5AF4"/>
    <w:rsid w:val="00503171"/>
    <w:rsid w:val="00506C28"/>
    <w:rsid w:val="00511B3B"/>
    <w:rsid w:val="00511EB2"/>
    <w:rsid w:val="00512F78"/>
    <w:rsid w:val="005153B6"/>
    <w:rsid w:val="0052083A"/>
    <w:rsid w:val="005220AC"/>
    <w:rsid w:val="0052679E"/>
    <w:rsid w:val="00531DEC"/>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9046D"/>
    <w:rsid w:val="00591B10"/>
    <w:rsid w:val="005939CF"/>
    <w:rsid w:val="00594A6E"/>
    <w:rsid w:val="005A1304"/>
    <w:rsid w:val="005A2C50"/>
    <w:rsid w:val="005A49C6"/>
    <w:rsid w:val="005B4B3F"/>
    <w:rsid w:val="005B754F"/>
    <w:rsid w:val="005C778B"/>
    <w:rsid w:val="005C7B5C"/>
    <w:rsid w:val="005D15EB"/>
    <w:rsid w:val="005D25AA"/>
    <w:rsid w:val="005D2C72"/>
    <w:rsid w:val="005D4C19"/>
    <w:rsid w:val="005E3B77"/>
    <w:rsid w:val="005E7849"/>
    <w:rsid w:val="005F1668"/>
    <w:rsid w:val="005F21B4"/>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26978"/>
    <w:rsid w:val="00730073"/>
    <w:rsid w:val="00732294"/>
    <w:rsid w:val="00732D44"/>
    <w:rsid w:val="007339E3"/>
    <w:rsid w:val="0073426C"/>
    <w:rsid w:val="007342B5"/>
    <w:rsid w:val="007348A9"/>
    <w:rsid w:val="00734A5B"/>
    <w:rsid w:val="0074330B"/>
    <w:rsid w:val="00744E76"/>
    <w:rsid w:val="007469A1"/>
    <w:rsid w:val="00750810"/>
    <w:rsid w:val="00751B9C"/>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969E9"/>
    <w:rsid w:val="007A1A72"/>
    <w:rsid w:val="007B18D8"/>
    <w:rsid w:val="007B55BE"/>
    <w:rsid w:val="007C095F"/>
    <w:rsid w:val="007C2024"/>
    <w:rsid w:val="007C2DD0"/>
    <w:rsid w:val="007D256D"/>
    <w:rsid w:val="007D2BCC"/>
    <w:rsid w:val="007D76DC"/>
    <w:rsid w:val="007E0C35"/>
    <w:rsid w:val="007E4EF8"/>
    <w:rsid w:val="007E6386"/>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34BA"/>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209E"/>
    <w:rsid w:val="008F396F"/>
    <w:rsid w:val="008F3DCD"/>
    <w:rsid w:val="008F7C1D"/>
    <w:rsid w:val="009022F7"/>
    <w:rsid w:val="0090271F"/>
    <w:rsid w:val="00902B60"/>
    <w:rsid w:val="00902DB9"/>
    <w:rsid w:val="0090466A"/>
    <w:rsid w:val="00912649"/>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305A"/>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B59"/>
    <w:rsid w:val="009F6E16"/>
    <w:rsid w:val="00A03C91"/>
    <w:rsid w:val="00A10F02"/>
    <w:rsid w:val="00A11526"/>
    <w:rsid w:val="00A13940"/>
    <w:rsid w:val="00A1702C"/>
    <w:rsid w:val="00A204CA"/>
    <w:rsid w:val="00A209D6"/>
    <w:rsid w:val="00A25EC5"/>
    <w:rsid w:val="00A32098"/>
    <w:rsid w:val="00A37F40"/>
    <w:rsid w:val="00A42CC1"/>
    <w:rsid w:val="00A43D65"/>
    <w:rsid w:val="00A472E7"/>
    <w:rsid w:val="00A479D9"/>
    <w:rsid w:val="00A528DD"/>
    <w:rsid w:val="00A52BE0"/>
    <w:rsid w:val="00A53100"/>
    <w:rsid w:val="00A53724"/>
    <w:rsid w:val="00A54B2B"/>
    <w:rsid w:val="00A56B05"/>
    <w:rsid w:val="00A6015C"/>
    <w:rsid w:val="00A61979"/>
    <w:rsid w:val="00A66AD1"/>
    <w:rsid w:val="00A66C74"/>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139E"/>
    <w:rsid w:val="00AB3622"/>
    <w:rsid w:val="00AB3A29"/>
    <w:rsid w:val="00AB7FEB"/>
    <w:rsid w:val="00AC2AFF"/>
    <w:rsid w:val="00AC5AAF"/>
    <w:rsid w:val="00AD2100"/>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ADB"/>
    <w:rsid w:val="00B16C2F"/>
    <w:rsid w:val="00B17C88"/>
    <w:rsid w:val="00B2125E"/>
    <w:rsid w:val="00B24A39"/>
    <w:rsid w:val="00B27303"/>
    <w:rsid w:val="00B3077B"/>
    <w:rsid w:val="00B34167"/>
    <w:rsid w:val="00B40D2E"/>
    <w:rsid w:val="00B415F0"/>
    <w:rsid w:val="00B47FD1"/>
    <w:rsid w:val="00B516BB"/>
    <w:rsid w:val="00B51A54"/>
    <w:rsid w:val="00B52904"/>
    <w:rsid w:val="00B52949"/>
    <w:rsid w:val="00B546B8"/>
    <w:rsid w:val="00B54A0E"/>
    <w:rsid w:val="00B639A6"/>
    <w:rsid w:val="00B64EB0"/>
    <w:rsid w:val="00B700EA"/>
    <w:rsid w:val="00B72F1F"/>
    <w:rsid w:val="00B7347E"/>
    <w:rsid w:val="00B76AB8"/>
    <w:rsid w:val="00B83027"/>
    <w:rsid w:val="00B84DB2"/>
    <w:rsid w:val="00B84E2A"/>
    <w:rsid w:val="00B86173"/>
    <w:rsid w:val="00B914C0"/>
    <w:rsid w:val="00B93D0B"/>
    <w:rsid w:val="00BA0C32"/>
    <w:rsid w:val="00BB2426"/>
    <w:rsid w:val="00BB3867"/>
    <w:rsid w:val="00BB60C3"/>
    <w:rsid w:val="00BC05B5"/>
    <w:rsid w:val="00BC3555"/>
    <w:rsid w:val="00BC5632"/>
    <w:rsid w:val="00BE55DF"/>
    <w:rsid w:val="00BE66C1"/>
    <w:rsid w:val="00BE761C"/>
    <w:rsid w:val="00BF6DC1"/>
    <w:rsid w:val="00C00658"/>
    <w:rsid w:val="00C012CE"/>
    <w:rsid w:val="00C04A83"/>
    <w:rsid w:val="00C04FF3"/>
    <w:rsid w:val="00C0567A"/>
    <w:rsid w:val="00C07D4E"/>
    <w:rsid w:val="00C12818"/>
    <w:rsid w:val="00C12B51"/>
    <w:rsid w:val="00C219B3"/>
    <w:rsid w:val="00C24650"/>
    <w:rsid w:val="00C25465"/>
    <w:rsid w:val="00C30E2F"/>
    <w:rsid w:val="00C33079"/>
    <w:rsid w:val="00C44D05"/>
    <w:rsid w:val="00C50397"/>
    <w:rsid w:val="00C53EBC"/>
    <w:rsid w:val="00C54B57"/>
    <w:rsid w:val="00C5545F"/>
    <w:rsid w:val="00C613D8"/>
    <w:rsid w:val="00C62EC7"/>
    <w:rsid w:val="00C64B9E"/>
    <w:rsid w:val="00C65340"/>
    <w:rsid w:val="00C756AA"/>
    <w:rsid w:val="00C76B1D"/>
    <w:rsid w:val="00C77470"/>
    <w:rsid w:val="00C83A13"/>
    <w:rsid w:val="00C85718"/>
    <w:rsid w:val="00C858F7"/>
    <w:rsid w:val="00C87384"/>
    <w:rsid w:val="00C9068C"/>
    <w:rsid w:val="00C90FBF"/>
    <w:rsid w:val="00C92967"/>
    <w:rsid w:val="00C95FB4"/>
    <w:rsid w:val="00C968ED"/>
    <w:rsid w:val="00CA051B"/>
    <w:rsid w:val="00CA3D0C"/>
    <w:rsid w:val="00CA3FDA"/>
    <w:rsid w:val="00CA654B"/>
    <w:rsid w:val="00CB0A1A"/>
    <w:rsid w:val="00CB21C6"/>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2F93"/>
    <w:rsid w:val="00D46CDE"/>
    <w:rsid w:val="00D5222F"/>
    <w:rsid w:val="00D55E47"/>
    <w:rsid w:val="00D60A17"/>
    <w:rsid w:val="00D62080"/>
    <w:rsid w:val="00D62E19"/>
    <w:rsid w:val="00D67CD1"/>
    <w:rsid w:val="00D72CD9"/>
    <w:rsid w:val="00D738D6"/>
    <w:rsid w:val="00D74B03"/>
    <w:rsid w:val="00D76BAE"/>
    <w:rsid w:val="00D77D55"/>
    <w:rsid w:val="00D80795"/>
    <w:rsid w:val="00D81AB4"/>
    <w:rsid w:val="00D854BE"/>
    <w:rsid w:val="00D855F7"/>
    <w:rsid w:val="00D877F2"/>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DF446C"/>
    <w:rsid w:val="00E029C6"/>
    <w:rsid w:val="00E2202C"/>
    <w:rsid w:val="00E222B0"/>
    <w:rsid w:val="00E250D7"/>
    <w:rsid w:val="00E2540F"/>
    <w:rsid w:val="00E2781E"/>
    <w:rsid w:val="00E30813"/>
    <w:rsid w:val="00E35CF7"/>
    <w:rsid w:val="00E36D74"/>
    <w:rsid w:val="00E3725A"/>
    <w:rsid w:val="00E41B62"/>
    <w:rsid w:val="00E46B3C"/>
    <w:rsid w:val="00E46C08"/>
    <w:rsid w:val="00E46C9F"/>
    <w:rsid w:val="00E4705A"/>
    <w:rsid w:val="00E471CF"/>
    <w:rsid w:val="00E47C29"/>
    <w:rsid w:val="00E51F6E"/>
    <w:rsid w:val="00E525B2"/>
    <w:rsid w:val="00E53607"/>
    <w:rsid w:val="00E548A1"/>
    <w:rsid w:val="00E62835"/>
    <w:rsid w:val="00E658D5"/>
    <w:rsid w:val="00E658E6"/>
    <w:rsid w:val="00E6612C"/>
    <w:rsid w:val="00E72778"/>
    <w:rsid w:val="00E74820"/>
    <w:rsid w:val="00E7597D"/>
    <w:rsid w:val="00E76D0C"/>
    <w:rsid w:val="00E77645"/>
    <w:rsid w:val="00E83060"/>
    <w:rsid w:val="00E833E3"/>
    <w:rsid w:val="00E83697"/>
    <w:rsid w:val="00E85E5F"/>
    <w:rsid w:val="00E86AE7"/>
    <w:rsid w:val="00E902BF"/>
    <w:rsid w:val="00E90E3A"/>
    <w:rsid w:val="00E922CC"/>
    <w:rsid w:val="00EA156F"/>
    <w:rsid w:val="00EA4AF9"/>
    <w:rsid w:val="00EA66C9"/>
    <w:rsid w:val="00EB3DE4"/>
    <w:rsid w:val="00EC4680"/>
    <w:rsid w:val="00EC4A25"/>
    <w:rsid w:val="00EC4F39"/>
    <w:rsid w:val="00EC7B2F"/>
    <w:rsid w:val="00ED614D"/>
    <w:rsid w:val="00ED7586"/>
    <w:rsid w:val="00EE0FA1"/>
    <w:rsid w:val="00EE67B0"/>
    <w:rsid w:val="00EF57B1"/>
    <w:rsid w:val="00EF7121"/>
    <w:rsid w:val="00F00704"/>
    <w:rsid w:val="00F025A2"/>
    <w:rsid w:val="00F036E9"/>
    <w:rsid w:val="00F05BFB"/>
    <w:rsid w:val="00F062FB"/>
    <w:rsid w:val="00F0659D"/>
    <w:rsid w:val="00F07388"/>
    <w:rsid w:val="00F13886"/>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D16"/>
    <w:rsid w:val="00F844E0"/>
    <w:rsid w:val="00F85482"/>
    <w:rsid w:val="00F941DF"/>
    <w:rsid w:val="00F973DE"/>
    <w:rsid w:val="00FA1266"/>
    <w:rsid w:val="00FA5B7B"/>
    <w:rsid w:val="00FB1428"/>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01284DC0"/>
    <w:rsid w:val="0510FFB7"/>
    <w:rsid w:val="06A29D61"/>
    <w:rsid w:val="084D3456"/>
    <w:rsid w:val="0F9EE283"/>
    <w:rsid w:val="128F50FF"/>
    <w:rsid w:val="1550ACE2"/>
    <w:rsid w:val="1552EB6C"/>
    <w:rsid w:val="15DA2907"/>
    <w:rsid w:val="19CE6733"/>
    <w:rsid w:val="1D51CB12"/>
    <w:rsid w:val="1DF0FCBC"/>
    <w:rsid w:val="1E0BB9BB"/>
    <w:rsid w:val="25234AAE"/>
    <w:rsid w:val="25AF664E"/>
    <w:rsid w:val="2B3FAD5F"/>
    <w:rsid w:val="2BB3E45C"/>
    <w:rsid w:val="2D6E9CFA"/>
    <w:rsid w:val="2EB6AB32"/>
    <w:rsid w:val="3392485D"/>
    <w:rsid w:val="35F396E6"/>
    <w:rsid w:val="360B1213"/>
    <w:rsid w:val="3B594AA1"/>
    <w:rsid w:val="3B68E559"/>
    <w:rsid w:val="3F307A9F"/>
    <w:rsid w:val="4675A05C"/>
    <w:rsid w:val="4A0C3B54"/>
    <w:rsid w:val="4E6E95C3"/>
    <w:rsid w:val="51A4D4C4"/>
    <w:rsid w:val="51A6E402"/>
    <w:rsid w:val="5697828C"/>
    <w:rsid w:val="5A47449C"/>
    <w:rsid w:val="5AB931B5"/>
    <w:rsid w:val="5DED3506"/>
    <w:rsid w:val="69C84DDB"/>
    <w:rsid w:val="6A78DEC2"/>
    <w:rsid w:val="6BED0070"/>
    <w:rsid w:val="6E8F67DB"/>
    <w:rsid w:val="7AF333EF"/>
    <w:rsid w:val="7BA61FFC"/>
    <w:rsid w:val="7C6968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Agreement">
    <w:name w:val="Agreement"/>
    <w:basedOn w:val="Normal"/>
    <w:next w:val="Normal"/>
    <w:uiPriority w:val="99"/>
    <w:qFormat/>
    <w:rsid w:val="00F00704"/>
    <w:pPr>
      <w:numPr>
        <w:numId w:val="2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character" w:customStyle="1" w:styleId="PLChar">
    <w:name w:val="PL Char"/>
    <w:link w:val="PL"/>
    <w:qFormat/>
    <w:rsid w:val="00140E9C"/>
    <w:rPr>
      <w:rFonts w:ascii="Courier New" w:hAnsi="Courier New"/>
      <w:noProof/>
      <w:sz w:val="16"/>
      <w:lang w:eastAsia="en-US"/>
    </w:rPr>
  </w:style>
  <w:style w:type="paragraph" w:customStyle="1" w:styleId="Doc-text2">
    <w:name w:val="Doc-text2"/>
    <w:basedOn w:val="Normal"/>
    <w:link w:val="Doc-text2Char"/>
    <w:qFormat/>
    <w:rsid w:val="005F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F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591614">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8">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5AIRPNAIUNRU-859666464-9871</_dlc_DocId>
    <_dlc_DocIdUrl xmlns="71c5aaf6-e6ce-465b-b873-5148d2a4c105">
      <Url>https://nokia.sharepoint.com/sites/c5g/e2earch/_layouts/15/DocIdRedir.aspx?ID=5AIRPNAIUNRU-859666464-9871</Url>
      <Description>5AIRPNAIUNRU-859666464-9871</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purl.org/dc/term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D1F70B96-8429-4588-BBAB-404FE788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2021-10-21T18:53:00Z</dcterms:created>
  <dcterms:modified xsi:type="dcterms:W3CDTF">2021-10-21T18:53:00Z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154c372d-f5d8-4b92-9130-d9273b425b30</vt:lpwstr>
  </property>
</Properties>
</file>